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BA6A289" w:rsidR="001F5046" w:rsidRPr="009C5A18"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F0785D">
        <w:rPr>
          <w:rFonts w:cs="Arial"/>
          <w:bCs/>
          <w:sz w:val="28"/>
        </w:rPr>
        <w:t>2</w:t>
      </w:r>
      <w:r w:rsidR="008E432B">
        <w:rPr>
          <w:rFonts w:cs="Arial"/>
          <w:bCs/>
          <w:sz w:val="28"/>
        </w:rPr>
        <w:t>-e</w:t>
      </w:r>
      <w:r w:rsidR="001F5046" w:rsidRPr="007119C0">
        <w:rPr>
          <w:rFonts w:cs="Arial"/>
          <w:bCs/>
          <w:sz w:val="28"/>
          <w:szCs w:val="24"/>
          <w:lang w:val="en-US" w:eastAsia="zh-TW"/>
        </w:rPr>
        <w:t xml:space="preserve">                                    </w:t>
      </w:r>
      <w:r w:rsidR="00DC2CF2">
        <w:rPr>
          <w:rFonts w:cs="Arial"/>
          <w:bCs/>
          <w:sz w:val="28"/>
          <w:szCs w:val="24"/>
          <w:lang w:val="en-US" w:eastAsia="zh-TW"/>
        </w:rPr>
        <w:t xml:space="preserve"> </w:t>
      </w:r>
      <w:r w:rsidR="009C5A18" w:rsidRPr="009C5A18">
        <w:rPr>
          <w:rFonts w:ascii="Segoe UI" w:hAnsi="Segoe UI" w:cs="Segoe UI"/>
          <w:color w:val="000000"/>
          <w:szCs w:val="18"/>
        </w:rPr>
        <w:t xml:space="preserve"> </w:t>
      </w:r>
      <w:r w:rsidR="009C5A18" w:rsidRPr="009C5A18">
        <w:rPr>
          <w:rFonts w:cs="Arial"/>
          <w:bCs/>
          <w:sz w:val="28"/>
        </w:rPr>
        <w:t>R1-2005633</w:t>
      </w:r>
    </w:p>
    <w:p w14:paraId="644B11A2" w14:textId="5B72B708"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17</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28</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880979" w14:textId="586AC330"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725804">
        <w:rPr>
          <w:rFonts w:cs="Arial"/>
          <w:bCs/>
          <w:sz w:val="28"/>
          <w:szCs w:val="24"/>
          <w:lang w:val="en-US" w:eastAsia="zh-TW"/>
        </w:rPr>
        <w:t>8.3.1.1</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C3FC2EE" w14:textId="7A483EF6" w:rsidR="00725804" w:rsidRPr="00725804"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00725804">
        <w:rPr>
          <w:rFonts w:eastAsia="MS Mincho" w:cs="Arial"/>
          <w:bCs/>
          <w:sz w:val="28"/>
          <w:szCs w:val="24"/>
          <w:lang w:val="en-US"/>
        </w:rPr>
        <w:t xml:space="preserve"> </w:t>
      </w:r>
      <w:r w:rsidR="00155DB4">
        <w:rPr>
          <w:rFonts w:eastAsia="MS Mincho" w:cs="Arial"/>
          <w:bCs/>
          <w:sz w:val="28"/>
          <w:szCs w:val="24"/>
          <w:lang w:val="en-US"/>
        </w:rPr>
        <w:t xml:space="preserve">On </w:t>
      </w:r>
      <w:r w:rsidR="00725804" w:rsidRPr="00725804">
        <w:rPr>
          <w:rFonts w:eastAsia="MS Mincho" w:cs="Arial"/>
          <w:bCs/>
          <w:sz w:val="28"/>
          <w:szCs w:val="24"/>
          <w:lang w:val="en-US"/>
        </w:rPr>
        <w:t>UE feedback enhancements for HARQ-ACK</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3CB3A5FE" w14:textId="00471E03" w:rsidR="00725804" w:rsidRDefault="00AC21B5" w:rsidP="001D5F73">
      <w:pPr>
        <w:overflowPunct w:val="0"/>
        <w:autoSpaceDE w:val="0"/>
        <w:autoSpaceDN w:val="0"/>
        <w:spacing w:after="0"/>
        <w:jc w:val="both"/>
      </w:pPr>
      <w:r>
        <w:t>During RAN#8</w:t>
      </w:r>
      <w:r w:rsidR="00F0785D">
        <w:t>8</w:t>
      </w:r>
      <w:r w:rsidR="005778ED">
        <w:t>-e</w:t>
      </w:r>
      <w:r>
        <w:t xml:space="preserve"> plenary</w:t>
      </w:r>
      <w:r w:rsidR="00B43B9E">
        <w:t xml:space="preserve"> </w:t>
      </w:r>
      <w:r w:rsidR="00B43B9E">
        <w:fldChar w:fldCharType="begin"/>
      </w:r>
      <w:r w:rsidR="00B43B9E">
        <w:instrText xml:space="preserve"> REF _Ref47346549 \r \h </w:instrText>
      </w:r>
      <w:r w:rsidR="001D5F73">
        <w:instrText xml:space="preserve"> \* MERGEFORMAT </w:instrText>
      </w:r>
      <w:r w:rsidR="00B43B9E">
        <w:fldChar w:fldCharType="separate"/>
      </w:r>
      <w:r w:rsidR="00B43B9E">
        <w:t>[1]</w:t>
      </w:r>
      <w:r w:rsidR="00B43B9E">
        <w:fldChar w:fldCharType="end"/>
      </w:r>
      <w:r>
        <w:t>,</w:t>
      </w:r>
      <w:r w:rsidR="00F0785D">
        <w:t xml:space="preserve"> it was agreed to specify </w:t>
      </w:r>
      <w:r w:rsidR="000536C3">
        <w:t xml:space="preserve">in Rel-17 </w:t>
      </w:r>
      <w:r w:rsidR="00F0785D">
        <w:t xml:space="preserve">the required </w:t>
      </w:r>
      <w:r w:rsidR="00725804" w:rsidRPr="00716A0D">
        <w:t>UE feedback enhancements for HARQ-ACK</w:t>
      </w:r>
      <w:r w:rsidR="00725804">
        <w:t>.</w:t>
      </w:r>
    </w:p>
    <w:p w14:paraId="03CBCE3D" w14:textId="77777777" w:rsidR="00725804" w:rsidRPr="003178C7" w:rsidRDefault="00725804" w:rsidP="001D5F73">
      <w:pPr>
        <w:overflowPunct w:val="0"/>
        <w:autoSpaceDE w:val="0"/>
        <w:autoSpaceDN w:val="0"/>
        <w:spacing w:after="0"/>
        <w:jc w:val="both"/>
        <w:rPr>
          <w:lang w:eastAsia="fi-FI"/>
        </w:rPr>
      </w:pPr>
    </w:p>
    <w:p w14:paraId="0231100D" w14:textId="2E41DC55" w:rsidR="0051423F" w:rsidRDefault="0051423F" w:rsidP="001D5F73">
      <w:pPr>
        <w:jc w:val="both"/>
        <w:rPr>
          <w:kern w:val="2"/>
          <w:lang w:eastAsia="zh-CN"/>
        </w:rPr>
      </w:pPr>
      <w:r>
        <w:rPr>
          <w:kern w:val="2"/>
          <w:lang w:eastAsia="zh-CN"/>
        </w:rPr>
        <w:t xml:space="preserve">In this paper, we discuss some HARQ-ACK feedback enhancements like </w:t>
      </w:r>
      <w:r w:rsidR="00ED2622">
        <w:rPr>
          <w:kern w:val="2"/>
          <w:lang w:eastAsia="zh-CN"/>
        </w:rPr>
        <w:t xml:space="preserve">dynamic </w:t>
      </w:r>
      <w:r>
        <w:rPr>
          <w:kern w:val="2"/>
          <w:lang w:eastAsia="zh-CN"/>
        </w:rPr>
        <w:t xml:space="preserve">cross-carrier PUCCH, large-delay CDD transmit diversity for PUCCH, and reduced latency using DMRS overlap with the processing time N1. </w:t>
      </w:r>
    </w:p>
    <w:p w14:paraId="749FC9B6" w14:textId="4DD3E7E2" w:rsidR="00F0785D" w:rsidRDefault="006A521B" w:rsidP="007D20AF">
      <w:pPr>
        <w:pStyle w:val="Heading1"/>
        <w:jc w:val="both"/>
        <w:rPr>
          <w:lang w:eastAsia="zh-TW"/>
        </w:rPr>
      </w:pPr>
      <w:r w:rsidRPr="006A521B">
        <w:rPr>
          <w:lang w:eastAsia="zh-TW"/>
        </w:rPr>
        <w:t xml:space="preserve">Dynamic </w:t>
      </w:r>
      <w:r w:rsidR="00ED2622" w:rsidRPr="006A521B">
        <w:rPr>
          <w:lang w:eastAsia="zh-TW"/>
        </w:rPr>
        <w:t xml:space="preserve">cross-carrier </w:t>
      </w:r>
      <w:r w:rsidRPr="006A521B">
        <w:rPr>
          <w:lang w:eastAsia="zh-TW"/>
        </w:rPr>
        <w:t>PUCCH scheduling for TDD carriers</w:t>
      </w:r>
      <w:r w:rsidRPr="0051423F">
        <w:rPr>
          <w:lang w:eastAsia="zh-TW"/>
        </w:rPr>
        <w:t> </w:t>
      </w:r>
    </w:p>
    <w:p w14:paraId="63BA2E0E" w14:textId="03960F34" w:rsidR="00BA3EFF" w:rsidRDefault="00BA3EFF" w:rsidP="00BA3EFF">
      <w:pPr>
        <w:pStyle w:val="Caption"/>
        <w:keepNext/>
      </w:pPr>
      <w:bookmarkStart w:id="2" w:name="_Ref47343149"/>
      <w:r>
        <w:t xml:space="preserve">Table </w:t>
      </w:r>
      <w:r>
        <w:fldChar w:fldCharType="begin"/>
      </w:r>
      <w:r>
        <w:instrText xml:space="preserve"> SEQ Table \* ARABIC </w:instrText>
      </w:r>
      <w:r>
        <w:fldChar w:fldCharType="separate"/>
      </w:r>
      <w:r w:rsidR="00EF6505">
        <w:rPr>
          <w:noProof/>
        </w:rPr>
        <w:t>1</w:t>
      </w:r>
      <w:r>
        <w:fldChar w:fldCharType="end"/>
      </w:r>
      <w:bookmarkEnd w:id="2"/>
      <w:r>
        <w:t xml:space="preserve">: </w:t>
      </w:r>
      <w:r w:rsidRPr="005251F1">
        <w:t xml:space="preserve">Challenges for URLLC Deployment </w:t>
      </w:r>
      <w:r>
        <w:t>on TDD bands</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846"/>
        <w:gridCol w:w="992"/>
        <w:gridCol w:w="1177"/>
        <w:gridCol w:w="1091"/>
        <w:gridCol w:w="1322"/>
        <w:gridCol w:w="4218"/>
      </w:tblGrid>
      <w:tr w:rsidR="00BA3EFF" w:rsidRPr="00BA3EFF" w14:paraId="781A99D7" w14:textId="77777777" w:rsidTr="00BA3EFF">
        <w:trPr>
          <w:trHeight w:val="432"/>
        </w:trPr>
        <w:tc>
          <w:tcPr>
            <w:tcW w:w="846" w:type="dxa"/>
            <w:shd w:val="clear" w:color="auto" w:fill="FFFFFF" w:themeFill="background1"/>
            <w:tcMar>
              <w:top w:w="72" w:type="dxa"/>
              <w:left w:w="144" w:type="dxa"/>
              <w:bottom w:w="72" w:type="dxa"/>
              <w:right w:w="144" w:type="dxa"/>
            </w:tcMar>
            <w:hideMark/>
          </w:tcPr>
          <w:p w14:paraId="48C7F4E9" w14:textId="77777777" w:rsidR="00BA3EFF" w:rsidRPr="00BA3EFF" w:rsidRDefault="00BA3EFF" w:rsidP="00BA3EFF">
            <w:pPr>
              <w:jc w:val="both"/>
              <w:rPr>
                <w:lang w:val="en-US"/>
              </w:rPr>
            </w:pPr>
          </w:p>
        </w:tc>
        <w:tc>
          <w:tcPr>
            <w:tcW w:w="992" w:type="dxa"/>
            <w:shd w:val="clear" w:color="auto" w:fill="FFFFFF" w:themeFill="background1"/>
            <w:tcMar>
              <w:top w:w="72" w:type="dxa"/>
              <w:left w:w="144" w:type="dxa"/>
              <w:bottom w:w="72" w:type="dxa"/>
              <w:right w:w="144" w:type="dxa"/>
            </w:tcMar>
            <w:hideMark/>
          </w:tcPr>
          <w:p w14:paraId="3A0B6C75" w14:textId="77777777" w:rsidR="00BA3EFF" w:rsidRPr="00BA3EFF" w:rsidRDefault="00BA3EFF" w:rsidP="00BA3EFF">
            <w:pPr>
              <w:jc w:val="both"/>
              <w:rPr>
                <w:lang w:val="en-US"/>
              </w:rPr>
            </w:pPr>
            <w:r w:rsidRPr="00BA3EFF">
              <w:rPr>
                <w:b/>
                <w:bCs/>
              </w:rPr>
              <w:t xml:space="preserve">Latency </w:t>
            </w:r>
          </w:p>
        </w:tc>
        <w:tc>
          <w:tcPr>
            <w:tcW w:w="1177" w:type="dxa"/>
            <w:shd w:val="clear" w:color="auto" w:fill="FFFFFF" w:themeFill="background1"/>
            <w:tcMar>
              <w:top w:w="72" w:type="dxa"/>
              <w:left w:w="144" w:type="dxa"/>
              <w:bottom w:w="72" w:type="dxa"/>
              <w:right w:w="144" w:type="dxa"/>
            </w:tcMar>
            <w:hideMark/>
          </w:tcPr>
          <w:p w14:paraId="634C87DD" w14:textId="77777777" w:rsidR="00BA3EFF" w:rsidRPr="00BA3EFF" w:rsidRDefault="00BA3EFF" w:rsidP="00BA3EFF">
            <w:pPr>
              <w:jc w:val="both"/>
              <w:rPr>
                <w:lang w:val="en-US"/>
              </w:rPr>
            </w:pPr>
            <w:r w:rsidRPr="00BA3EFF">
              <w:rPr>
                <w:b/>
                <w:bCs/>
              </w:rPr>
              <w:t xml:space="preserve">Reliability </w:t>
            </w:r>
          </w:p>
        </w:tc>
        <w:tc>
          <w:tcPr>
            <w:tcW w:w="1091" w:type="dxa"/>
            <w:shd w:val="clear" w:color="auto" w:fill="FFFFFF" w:themeFill="background1"/>
            <w:tcMar>
              <w:top w:w="72" w:type="dxa"/>
              <w:left w:w="144" w:type="dxa"/>
              <w:bottom w:w="72" w:type="dxa"/>
              <w:right w:w="144" w:type="dxa"/>
            </w:tcMar>
            <w:hideMark/>
          </w:tcPr>
          <w:p w14:paraId="0A050E71" w14:textId="77777777" w:rsidR="00BA3EFF" w:rsidRPr="00BA3EFF" w:rsidRDefault="00BA3EFF" w:rsidP="00BA3EFF">
            <w:pPr>
              <w:jc w:val="both"/>
              <w:rPr>
                <w:lang w:val="en-US"/>
              </w:rPr>
            </w:pPr>
            <w:r w:rsidRPr="00BA3EFF">
              <w:rPr>
                <w:b/>
                <w:bCs/>
              </w:rPr>
              <w:t>Capacity</w:t>
            </w:r>
          </w:p>
        </w:tc>
        <w:tc>
          <w:tcPr>
            <w:tcW w:w="1322" w:type="dxa"/>
            <w:shd w:val="clear" w:color="auto" w:fill="FFFFFF" w:themeFill="background1"/>
            <w:tcMar>
              <w:top w:w="72" w:type="dxa"/>
              <w:left w:w="144" w:type="dxa"/>
              <w:bottom w:w="72" w:type="dxa"/>
              <w:right w:w="144" w:type="dxa"/>
            </w:tcMar>
            <w:hideMark/>
          </w:tcPr>
          <w:p w14:paraId="7F07C0C4" w14:textId="77777777" w:rsidR="00BA3EFF" w:rsidRPr="00BA3EFF" w:rsidRDefault="00BA3EFF" w:rsidP="00BA3EFF">
            <w:pPr>
              <w:jc w:val="both"/>
              <w:rPr>
                <w:lang w:val="en-US"/>
              </w:rPr>
            </w:pPr>
            <w:r w:rsidRPr="00BA3EFF">
              <w:rPr>
                <w:b/>
                <w:bCs/>
              </w:rPr>
              <w:t>Deployment</w:t>
            </w:r>
          </w:p>
        </w:tc>
        <w:tc>
          <w:tcPr>
            <w:tcW w:w="4218" w:type="dxa"/>
            <w:shd w:val="clear" w:color="auto" w:fill="FFFFFF" w:themeFill="background1"/>
            <w:tcMar>
              <w:top w:w="72" w:type="dxa"/>
              <w:left w:w="144" w:type="dxa"/>
              <w:bottom w:w="72" w:type="dxa"/>
              <w:right w:w="144" w:type="dxa"/>
            </w:tcMar>
            <w:hideMark/>
          </w:tcPr>
          <w:p w14:paraId="677B167D" w14:textId="77777777" w:rsidR="00BA3EFF" w:rsidRPr="00BA3EFF" w:rsidRDefault="00BA3EFF" w:rsidP="00BA3EFF">
            <w:pPr>
              <w:jc w:val="both"/>
              <w:rPr>
                <w:lang w:val="en-US"/>
              </w:rPr>
            </w:pPr>
          </w:p>
        </w:tc>
      </w:tr>
      <w:tr w:rsidR="00BA3EFF" w:rsidRPr="00BA3EFF" w14:paraId="0E94B5FB" w14:textId="77777777" w:rsidTr="00BA3EFF">
        <w:trPr>
          <w:trHeight w:val="691"/>
        </w:trPr>
        <w:tc>
          <w:tcPr>
            <w:tcW w:w="846" w:type="dxa"/>
            <w:shd w:val="clear" w:color="auto" w:fill="FFFFFF" w:themeFill="background1"/>
            <w:tcMar>
              <w:top w:w="72" w:type="dxa"/>
              <w:left w:w="144" w:type="dxa"/>
              <w:bottom w:w="72" w:type="dxa"/>
              <w:right w:w="144" w:type="dxa"/>
            </w:tcMar>
            <w:hideMark/>
          </w:tcPr>
          <w:p w14:paraId="2F8CC48B" w14:textId="77777777" w:rsidR="00BA3EFF" w:rsidRPr="00BA3EFF" w:rsidRDefault="00BA3EFF" w:rsidP="00BA3EFF">
            <w:pPr>
              <w:jc w:val="both"/>
              <w:rPr>
                <w:lang w:val="en-US"/>
              </w:rPr>
            </w:pPr>
            <w:r w:rsidRPr="00BA3EFF">
              <w:rPr>
                <w:b/>
                <w:bCs/>
              </w:rPr>
              <w:t>Sub-6 FDD</w:t>
            </w:r>
          </w:p>
        </w:tc>
        <w:tc>
          <w:tcPr>
            <w:tcW w:w="992" w:type="dxa"/>
            <w:shd w:val="clear" w:color="auto" w:fill="FFFFFF" w:themeFill="background1"/>
            <w:tcMar>
              <w:top w:w="72" w:type="dxa"/>
              <w:left w:w="144" w:type="dxa"/>
              <w:bottom w:w="72" w:type="dxa"/>
              <w:right w:w="144" w:type="dxa"/>
            </w:tcMar>
            <w:hideMark/>
          </w:tcPr>
          <w:p w14:paraId="465CD0A7" w14:textId="14170200" w:rsidR="00BA3EFF" w:rsidRPr="00BA3EFF" w:rsidRDefault="00BA3EFF" w:rsidP="003629E4">
            <w:pPr>
              <w:spacing w:line="720" w:lineRule="auto"/>
              <w:jc w:val="center"/>
              <w:rPr>
                <w:sz w:val="32"/>
                <w:lang w:val="en-US"/>
              </w:rPr>
            </w:pPr>
            <w:r w:rsidRPr="00BA3EFF">
              <w:rPr>
                <w:sz w:val="32"/>
              </w:rPr>
              <w:sym w:font="Wingdings" w:char="F04A"/>
            </w:r>
          </w:p>
        </w:tc>
        <w:tc>
          <w:tcPr>
            <w:tcW w:w="1177" w:type="dxa"/>
            <w:shd w:val="clear" w:color="auto" w:fill="FFFFFF" w:themeFill="background1"/>
            <w:tcMar>
              <w:top w:w="72" w:type="dxa"/>
              <w:left w:w="144" w:type="dxa"/>
              <w:bottom w:w="72" w:type="dxa"/>
              <w:right w:w="144" w:type="dxa"/>
            </w:tcMar>
            <w:hideMark/>
          </w:tcPr>
          <w:p w14:paraId="71BD6D6F" w14:textId="51B484ED" w:rsidR="00BA3EFF" w:rsidRPr="00BA3EFF" w:rsidRDefault="00BA3EFF" w:rsidP="003629E4">
            <w:pPr>
              <w:spacing w:line="720" w:lineRule="auto"/>
              <w:jc w:val="center"/>
              <w:rPr>
                <w:sz w:val="32"/>
                <w:lang w:val="en-US"/>
              </w:rPr>
            </w:pPr>
            <w:r w:rsidRPr="00BA3EFF">
              <w:rPr>
                <w:sz w:val="32"/>
              </w:rPr>
              <w:sym w:font="Wingdings" w:char="F04A"/>
            </w:r>
          </w:p>
        </w:tc>
        <w:tc>
          <w:tcPr>
            <w:tcW w:w="1091" w:type="dxa"/>
            <w:shd w:val="clear" w:color="auto" w:fill="FFFFFF" w:themeFill="background1"/>
            <w:tcMar>
              <w:top w:w="72" w:type="dxa"/>
              <w:left w:w="144" w:type="dxa"/>
              <w:bottom w:w="72" w:type="dxa"/>
              <w:right w:w="144" w:type="dxa"/>
            </w:tcMar>
            <w:hideMark/>
          </w:tcPr>
          <w:p w14:paraId="0B1C2234" w14:textId="77777777" w:rsidR="00BA3EFF" w:rsidRPr="00BA3EFF" w:rsidRDefault="00BA3EFF" w:rsidP="003629E4">
            <w:pPr>
              <w:spacing w:line="720" w:lineRule="auto"/>
              <w:jc w:val="center"/>
              <w:rPr>
                <w:sz w:val="32"/>
                <w:lang w:val="en-US"/>
              </w:rPr>
            </w:pPr>
            <w:r w:rsidRPr="00BA3EFF">
              <w:rPr>
                <w:sz w:val="32"/>
              </w:rPr>
              <w:sym w:font="Wingdings" w:char="F04C"/>
            </w:r>
          </w:p>
        </w:tc>
        <w:tc>
          <w:tcPr>
            <w:tcW w:w="1322" w:type="dxa"/>
            <w:shd w:val="clear" w:color="auto" w:fill="FFFFFF" w:themeFill="background1"/>
            <w:tcMar>
              <w:top w:w="72" w:type="dxa"/>
              <w:left w:w="144" w:type="dxa"/>
              <w:bottom w:w="72" w:type="dxa"/>
              <w:right w:w="144" w:type="dxa"/>
            </w:tcMar>
            <w:hideMark/>
          </w:tcPr>
          <w:p w14:paraId="5158E780" w14:textId="77777777" w:rsidR="00BA3EFF" w:rsidRPr="00BA3EFF" w:rsidRDefault="00BA3EFF" w:rsidP="003629E4">
            <w:pPr>
              <w:spacing w:line="720" w:lineRule="auto"/>
              <w:jc w:val="center"/>
              <w:rPr>
                <w:sz w:val="32"/>
                <w:lang w:val="en-US"/>
              </w:rPr>
            </w:pPr>
            <w:r w:rsidRPr="00BA3EFF">
              <w:rPr>
                <w:sz w:val="32"/>
              </w:rPr>
              <w:sym w:font="Wingdings" w:char="F04B"/>
            </w:r>
          </w:p>
        </w:tc>
        <w:tc>
          <w:tcPr>
            <w:tcW w:w="4218" w:type="dxa"/>
            <w:shd w:val="clear" w:color="auto" w:fill="FFFFFF" w:themeFill="background1"/>
            <w:tcMar>
              <w:top w:w="72" w:type="dxa"/>
              <w:left w:w="144" w:type="dxa"/>
              <w:bottom w:w="72" w:type="dxa"/>
              <w:right w:w="144" w:type="dxa"/>
            </w:tcMar>
            <w:hideMark/>
          </w:tcPr>
          <w:p w14:paraId="5AB605B2" w14:textId="77777777" w:rsidR="00BA3EFF" w:rsidRPr="00BA3EFF" w:rsidRDefault="00BA3EFF" w:rsidP="00BA3EFF">
            <w:pPr>
              <w:jc w:val="both"/>
              <w:rPr>
                <w:lang w:val="en-US"/>
              </w:rPr>
            </w:pPr>
            <w:r w:rsidRPr="00BA3EFF">
              <w:rPr>
                <w:b/>
                <w:bCs/>
                <w:lang w:val="en-US"/>
              </w:rPr>
              <w:t xml:space="preserve">Technical merits: </w:t>
            </w:r>
            <w:r w:rsidRPr="00BA3EFF">
              <w:rPr>
                <w:lang w:val="en-US"/>
              </w:rPr>
              <w:t>Easier to achieve short RTT.</w:t>
            </w:r>
          </w:p>
          <w:p w14:paraId="14056298" w14:textId="77777777" w:rsidR="00BA3EFF" w:rsidRPr="00BA3EFF" w:rsidRDefault="00BA3EFF" w:rsidP="00BA3EFF">
            <w:pPr>
              <w:jc w:val="both"/>
              <w:rPr>
                <w:lang w:val="en-US"/>
              </w:rPr>
            </w:pPr>
            <w:r w:rsidRPr="00BA3EFF">
              <w:rPr>
                <w:b/>
                <w:bCs/>
                <w:lang w:val="en-US"/>
              </w:rPr>
              <w:t xml:space="preserve">Achievable latency: </w:t>
            </w:r>
            <w:r w:rsidRPr="00BA3EFF">
              <w:rPr>
                <w:lang w:val="en-US"/>
              </w:rPr>
              <w:t>2~3ms RAN latency, depending on measurement opportunity.</w:t>
            </w:r>
          </w:p>
          <w:p w14:paraId="2DA42E65" w14:textId="77777777" w:rsidR="00BA3EFF" w:rsidRPr="00BA3EFF" w:rsidRDefault="00BA3EFF" w:rsidP="00BA3EFF">
            <w:pPr>
              <w:jc w:val="both"/>
              <w:rPr>
                <w:lang w:val="en-US"/>
              </w:rPr>
            </w:pPr>
            <w:r w:rsidRPr="00BA3EFF">
              <w:rPr>
                <w:b/>
                <w:bCs/>
              </w:rPr>
              <w:t xml:space="preserve">Challenge: </w:t>
            </w:r>
            <w:r w:rsidRPr="00BA3EFF">
              <w:rPr>
                <w:lang w:val="en-US"/>
              </w:rPr>
              <w:t>capacity not enough for bandwidth-hungry applications and for stringent latency use cases.</w:t>
            </w:r>
          </w:p>
        </w:tc>
      </w:tr>
      <w:tr w:rsidR="00BA3EFF" w:rsidRPr="00BA3EFF" w14:paraId="5D25BF41" w14:textId="77777777" w:rsidTr="00BA3EFF">
        <w:trPr>
          <w:trHeight w:val="1436"/>
        </w:trPr>
        <w:tc>
          <w:tcPr>
            <w:tcW w:w="846" w:type="dxa"/>
            <w:shd w:val="clear" w:color="auto" w:fill="FFFFFF" w:themeFill="background1"/>
            <w:tcMar>
              <w:top w:w="72" w:type="dxa"/>
              <w:left w:w="144" w:type="dxa"/>
              <w:bottom w:w="72" w:type="dxa"/>
              <w:right w:w="144" w:type="dxa"/>
            </w:tcMar>
            <w:hideMark/>
          </w:tcPr>
          <w:p w14:paraId="7A161720" w14:textId="77777777" w:rsidR="00BA3EFF" w:rsidRPr="00BA3EFF" w:rsidRDefault="00BA3EFF" w:rsidP="00BA3EFF">
            <w:pPr>
              <w:jc w:val="both"/>
              <w:rPr>
                <w:lang w:val="en-US"/>
              </w:rPr>
            </w:pPr>
            <w:r w:rsidRPr="00BA3EFF">
              <w:rPr>
                <w:b/>
                <w:bCs/>
              </w:rPr>
              <w:t>Sub-6 TDD</w:t>
            </w:r>
          </w:p>
        </w:tc>
        <w:tc>
          <w:tcPr>
            <w:tcW w:w="992" w:type="dxa"/>
            <w:shd w:val="clear" w:color="auto" w:fill="FFFFFF" w:themeFill="background1"/>
            <w:tcMar>
              <w:top w:w="72" w:type="dxa"/>
              <w:left w:w="144" w:type="dxa"/>
              <w:bottom w:w="72" w:type="dxa"/>
              <w:right w:w="144" w:type="dxa"/>
            </w:tcMar>
            <w:hideMark/>
          </w:tcPr>
          <w:p w14:paraId="3C8228A0" w14:textId="77777777" w:rsidR="00BA3EFF" w:rsidRPr="00BA3EFF" w:rsidRDefault="00BA3EFF" w:rsidP="003629E4">
            <w:pPr>
              <w:spacing w:line="720" w:lineRule="auto"/>
              <w:jc w:val="center"/>
              <w:rPr>
                <w:sz w:val="32"/>
                <w:lang w:val="en-US"/>
              </w:rPr>
            </w:pPr>
            <w:r w:rsidRPr="00BA3EFF">
              <w:rPr>
                <w:sz w:val="32"/>
              </w:rPr>
              <w:sym w:font="Wingdings" w:char="F04C"/>
            </w:r>
          </w:p>
        </w:tc>
        <w:tc>
          <w:tcPr>
            <w:tcW w:w="1177" w:type="dxa"/>
            <w:shd w:val="clear" w:color="auto" w:fill="FFFFFF" w:themeFill="background1"/>
            <w:tcMar>
              <w:top w:w="72" w:type="dxa"/>
              <w:left w:w="144" w:type="dxa"/>
              <w:bottom w:w="72" w:type="dxa"/>
              <w:right w:w="144" w:type="dxa"/>
            </w:tcMar>
            <w:hideMark/>
          </w:tcPr>
          <w:p w14:paraId="685D61A8" w14:textId="77777777" w:rsidR="00BA3EFF" w:rsidRPr="00BA3EFF" w:rsidRDefault="00BA3EFF" w:rsidP="003629E4">
            <w:pPr>
              <w:spacing w:line="720" w:lineRule="auto"/>
              <w:jc w:val="center"/>
              <w:rPr>
                <w:sz w:val="32"/>
                <w:lang w:val="en-US"/>
              </w:rPr>
            </w:pPr>
            <w:r w:rsidRPr="00BA3EFF">
              <w:rPr>
                <w:sz w:val="32"/>
              </w:rPr>
              <w:sym w:font="Wingdings" w:char="F04A"/>
            </w:r>
          </w:p>
        </w:tc>
        <w:tc>
          <w:tcPr>
            <w:tcW w:w="1091" w:type="dxa"/>
            <w:shd w:val="clear" w:color="auto" w:fill="FFFFFF" w:themeFill="background1"/>
            <w:tcMar>
              <w:top w:w="72" w:type="dxa"/>
              <w:left w:w="144" w:type="dxa"/>
              <w:bottom w:w="72" w:type="dxa"/>
              <w:right w:w="144" w:type="dxa"/>
            </w:tcMar>
            <w:hideMark/>
          </w:tcPr>
          <w:p w14:paraId="61785A92" w14:textId="77777777" w:rsidR="00BA3EFF" w:rsidRPr="00BA3EFF" w:rsidRDefault="00BA3EFF" w:rsidP="003629E4">
            <w:pPr>
              <w:spacing w:line="720" w:lineRule="auto"/>
              <w:jc w:val="center"/>
              <w:rPr>
                <w:sz w:val="32"/>
                <w:lang w:val="en-US"/>
              </w:rPr>
            </w:pPr>
            <w:r w:rsidRPr="00BA3EFF">
              <w:rPr>
                <w:sz w:val="32"/>
              </w:rPr>
              <w:sym w:font="Wingdings" w:char="F04B"/>
            </w:r>
          </w:p>
        </w:tc>
        <w:tc>
          <w:tcPr>
            <w:tcW w:w="1322" w:type="dxa"/>
            <w:shd w:val="clear" w:color="auto" w:fill="FFFFFF" w:themeFill="background1"/>
            <w:tcMar>
              <w:top w:w="72" w:type="dxa"/>
              <w:left w:w="144" w:type="dxa"/>
              <w:bottom w:w="72" w:type="dxa"/>
              <w:right w:w="144" w:type="dxa"/>
            </w:tcMar>
            <w:hideMark/>
          </w:tcPr>
          <w:p w14:paraId="61378C7F" w14:textId="155C6A84" w:rsidR="00BA3EFF" w:rsidRPr="00BA3EFF" w:rsidRDefault="00BA3EFF" w:rsidP="003629E4">
            <w:pPr>
              <w:spacing w:line="720" w:lineRule="auto"/>
              <w:jc w:val="center"/>
              <w:rPr>
                <w:sz w:val="32"/>
                <w:lang w:val="en-US"/>
              </w:rPr>
            </w:pPr>
            <w:r w:rsidRPr="00BA3EFF">
              <w:rPr>
                <w:sz w:val="32"/>
              </w:rPr>
              <w:sym w:font="Wingdings" w:char="F04A"/>
            </w:r>
          </w:p>
        </w:tc>
        <w:tc>
          <w:tcPr>
            <w:tcW w:w="4218" w:type="dxa"/>
            <w:shd w:val="clear" w:color="auto" w:fill="FFFFFF" w:themeFill="background1"/>
            <w:tcMar>
              <w:top w:w="72" w:type="dxa"/>
              <w:left w:w="144" w:type="dxa"/>
              <w:bottom w:w="72" w:type="dxa"/>
              <w:right w:w="144" w:type="dxa"/>
            </w:tcMar>
            <w:hideMark/>
          </w:tcPr>
          <w:p w14:paraId="2B15CED6" w14:textId="77777777" w:rsidR="00BA3EFF" w:rsidRPr="00BA3EFF" w:rsidRDefault="00BA3EFF" w:rsidP="00BA3EFF">
            <w:pPr>
              <w:jc w:val="both"/>
              <w:rPr>
                <w:lang w:val="en-US"/>
              </w:rPr>
            </w:pPr>
            <w:r w:rsidRPr="00BA3EFF">
              <w:rPr>
                <w:b/>
                <w:bCs/>
                <w:lang w:val="en-US"/>
              </w:rPr>
              <w:t xml:space="preserve">Technical merits: </w:t>
            </w:r>
            <w:r w:rsidRPr="00BA3EFF">
              <w:rPr>
                <w:lang w:val="en-US"/>
              </w:rPr>
              <w:t>Widely deployed for NR sub-6 with wider bandwidth availability</w:t>
            </w:r>
          </w:p>
          <w:p w14:paraId="7EACB464" w14:textId="77777777" w:rsidR="00BA3EFF" w:rsidRPr="00BA3EFF" w:rsidRDefault="00BA3EFF" w:rsidP="00BA3EFF">
            <w:pPr>
              <w:jc w:val="both"/>
              <w:rPr>
                <w:lang w:val="en-US"/>
              </w:rPr>
            </w:pPr>
            <w:r w:rsidRPr="00BA3EFF">
              <w:rPr>
                <w:b/>
                <w:bCs/>
                <w:lang w:val="en-US"/>
              </w:rPr>
              <w:t xml:space="preserve">Achievable latency: </w:t>
            </w:r>
            <w:r w:rsidRPr="00BA3EFF">
              <w:rPr>
                <w:lang w:val="en-US"/>
              </w:rPr>
              <w:t>5~11ms depending on TDD UL/DL configuration</w:t>
            </w:r>
          </w:p>
          <w:p w14:paraId="42915990" w14:textId="77777777" w:rsidR="00BA3EFF" w:rsidRPr="00BA3EFF" w:rsidRDefault="00BA3EFF" w:rsidP="00BA3EFF">
            <w:pPr>
              <w:jc w:val="both"/>
              <w:rPr>
                <w:lang w:val="en-US"/>
              </w:rPr>
            </w:pPr>
            <w:r w:rsidRPr="00BA3EFF">
              <w:rPr>
                <w:b/>
                <w:bCs/>
              </w:rPr>
              <w:t xml:space="preserve">Challenge: </w:t>
            </w:r>
            <w:r w:rsidRPr="00BA3EFF">
              <w:rPr>
                <w:lang w:val="en-US"/>
              </w:rPr>
              <w:t>Latency performance dominated by TDD U/D configuration</w:t>
            </w:r>
          </w:p>
        </w:tc>
      </w:tr>
      <w:tr w:rsidR="00BA3EFF" w:rsidRPr="00BA3EFF" w14:paraId="3BB53DFF" w14:textId="77777777" w:rsidTr="00BA3EFF">
        <w:trPr>
          <w:trHeight w:val="1436"/>
        </w:trPr>
        <w:tc>
          <w:tcPr>
            <w:tcW w:w="846" w:type="dxa"/>
            <w:shd w:val="clear" w:color="auto" w:fill="FFFFFF" w:themeFill="background1"/>
            <w:tcMar>
              <w:top w:w="72" w:type="dxa"/>
              <w:left w:w="144" w:type="dxa"/>
              <w:bottom w:w="72" w:type="dxa"/>
              <w:right w:w="144" w:type="dxa"/>
            </w:tcMar>
            <w:hideMark/>
          </w:tcPr>
          <w:p w14:paraId="0C270791" w14:textId="77777777" w:rsidR="00BA3EFF" w:rsidRPr="00BA3EFF" w:rsidRDefault="00BA3EFF" w:rsidP="00BA3EFF">
            <w:pPr>
              <w:jc w:val="both"/>
              <w:rPr>
                <w:lang w:val="en-US"/>
              </w:rPr>
            </w:pPr>
            <w:proofErr w:type="spellStart"/>
            <w:r w:rsidRPr="00BA3EFF">
              <w:rPr>
                <w:b/>
                <w:bCs/>
              </w:rPr>
              <w:t>mmW</w:t>
            </w:r>
            <w:proofErr w:type="spellEnd"/>
            <w:r w:rsidRPr="00BA3EFF">
              <w:rPr>
                <w:b/>
                <w:bCs/>
              </w:rPr>
              <w:t xml:space="preserve"> TDD</w:t>
            </w:r>
          </w:p>
        </w:tc>
        <w:tc>
          <w:tcPr>
            <w:tcW w:w="992" w:type="dxa"/>
            <w:shd w:val="clear" w:color="auto" w:fill="FFFFFF" w:themeFill="background1"/>
            <w:tcMar>
              <w:top w:w="72" w:type="dxa"/>
              <w:left w:w="144" w:type="dxa"/>
              <w:bottom w:w="72" w:type="dxa"/>
              <w:right w:w="144" w:type="dxa"/>
            </w:tcMar>
            <w:hideMark/>
          </w:tcPr>
          <w:p w14:paraId="505A0F2E" w14:textId="77777777" w:rsidR="00BA3EFF" w:rsidRPr="00BA3EFF" w:rsidRDefault="00BA3EFF" w:rsidP="003629E4">
            <w:pPr>
              <w:spacing w:line="720" w:lineRule="auto"/>
              <w:jc w:val="center"/>
              <w:rPr>
                <w:sz w:val="32"/>
                <w:lang w:val="en-US"/>
              </w:rPr>
            </w:pPr>
            <w:r w:rsidRPr="00BA3EFF">
              <w:rPr>
                <w:sz w:val="32"/>
              </w:rPr>
              <w:sym w:font="Wingdings" w:char="F04B"/>
            </w:r>
          </w:p>
        </w:tc>
        <w:tc>
          <w:tcPr>
            <w:tcW w:w="1177" w:type="dxa"/>
            <w:shd w:val="clear" w:color="auto" w:fill="FFFFFF" w:themeFill="background1"/>
            <w:tcMar>
              <w:top w:w="72" w:type="dxa"/>
              <w:left w:w="144" w:type="dxa"/>
              <w:bottom w:w="72" w:type="dxa"/>
              <w:right w:w="144" w:type="dxa"/>
            </w:tcMar>
            <w:hideMark/>
          </w:tcPr>
          <w:p w14:paraId="2A0538D2" w14:textId="77777777" w:rsidR="00BA3EFF" w:rsidRPr="00BA3EFF" w:rsidRDefault="00BA3EFF" w:rsidP="003629E4">
            <w:pPr>
              <w:spacing w:line="720" w:lineRule="auto"/>
              <w:jc w:val="center"/>
              <w:rPr>
                <w:sz w:val="32"/>
                <w:lang w:val="en-US"/>
              </w:rPr>
            </w:pPr>
            <w:r w:rsidRPr="00BA3EFF">
              <w:rPr>
                <w:sz w:val="32"/>
              </w:rPr>
              <w:sym w:font="Wingdings" w:char="F04C"/>
            </w:r>
          </w:p>
        </w:tc>
        <w:tc>
          <w:tcPr>
            <w:tcW w:w="1091" w:type="dxa"/>
            <w:shd w:val="clear" w:color="auto" w:fill="FFFFFF" w:themeFill="background1"/>
            <w:tcMar>
              <w:top w:w="72" w:type="dxa"/>
              <w:left w:w="144" w:type="dxa"/>
              <w:bottom w:w="72" w:type="dxa"/>
              <w:right w:w="144" w:type="dxa"/>
            </w:tcMar>
            <w:hideMark/>
          </w:tcPr>
          <w:p w14:paraId="2561935A" w14:textId="156F0B72" w:rsidR="00BA3EFF" w:rsidRPr="00BA3EFF" w:rsidRDefault="00BA3EFF" w:rsidP="003629E4">
            <w:pPr>
              <w:spacing w:line="720" w:lineRule="auto"/>
              <w:jc w:val="center"/>
              <w:rPr>
                <w:sz w:val="32"/>
                <w:lang w:val="en-US"/>
              </w:rPr>
            </w:pPr>
            <w:r w:rsidRPr="00BA3EFF">
              <w:rPr>
                <w:sz w:val="32"/>
              </w:rPr>
              <w:sym w:font="Wingdings" w:char="F04A"/>
            </w:r>
          </w:p>
        </w:tc>
        <w:tc>
          <w:tcPr>
            <w:tcW w:w="1322" w:type="dxa"/>
            <w:shd w:val="clear" w:color="auto" w:fill="FFFFFF" w:themeFill="background1"/>
            <w:tcMar>
              <w:top w:w="72" w:type="dxa"/>
              <w:left w:w="144" w:type="dxa"/>
              <w:bottom w:w="72" w:type="dxa"/>
              <w:right w:w="144" w:type="dxa"/>
            </w:tcMar>
            <w:hideMark/>
          </w:tcPr>
          <w:p w14:paraId="2B5EACFA" w14:textId="77777777" w:rsidR="00BA3EFF" w:rsidRPr="00BA3EFF" w:rsidRDefault="00BA3EFF" w:rsidP="003629E4">
            <w:pPr>
              <w:spacing w:line="720" w:lineRule="auto"/>
              <w:jc w:val="center"/>
              <w:rPr>
                <w:sz w:val="32"/>
                <w:lang w:val="en-US"/>
              </w:rPr>
            </w:pPr>
            <w:r w:rsidRPr="00BA3EFF">
              <w:rPr>
                <w:sz w:val="32"/>
              </w:rPr>
              <w:sym w:font="Wingdings" w:char="F04B"/>
            </w:r>
          </w:p>
        </w:tc>
        <w:tc>
          <w:tcPr>
            <w:tcW w:w="4218" w:type="dxa"/>
            <w:shd w:val="clear" w:color="auto" w:fill="FFFFFF" w:themeFill="background1"/>
            <w:tcMar>
              <w:top w:w="72" w:type="dxa"/>
              <w:left w:w="144" w:type="dxa"/>
              <w:bottom w:w="72" w:type="dxa"/>
              <w:right w:w="144" w:type="dxa"/>
            </w:tcMar>
            <w:hideMark/>
          </w:tcPr>
          <w:p w14:paraId="6A1EBF05" w14:textId="77777777" w:rsidR="00BA3EFF" w:rsidRPr="00BA3EFF" w:rsidRDefault="00BA3EFF" w:rsidP="00BA3EFF">
            <w:pPr>
              <w:jc w:val="both"/>
              <w:rPr>
                <w:lang w:val="en-US"/>
              </w:rPr>
            </w:pPr>
            <w:r w:rsidRPr="00BA3EFF">
              <w:rPr>
                <w:b/>
                <w:bCs/>
                <w:lang w:val="en-US"/>
              </w:rPr>
              <w:t xml:space="preserve">Technical merits: </w:t>
            </w:r>
            <w:r w:rsidRPr="00BA3EFF">
              <w:rPr>
                <w:lang w:val="en-US"/>
              </w:rPr>
              <w:t>Shortest TTI with wider bandwidth</w:t>
            </w:r>
          </w:p>
          <w:p w14:paraId="3893189B" w14:textId="77777777" w:rsidR="00BA3EFF" w:rsidRPr="00BA3EFF" w:rsidRDefault="00BA3EFF" w:rsidP="00BA3EFF">
            <w:pPr>
              <w:jc w:val="both"/>
              <w:rPr>
                <w:lang w:val="en-US"/>
              </w:rPr>
            </w:pPr>
            <w:r w:rsidRPr="00BA3EFF">
              <w:rPr>
                <w:b/>
                <w:bCs/>
                <w:lang w:val="en-US"/>
              </w:rPr>
              <w:t xml:space="preserve">Achievable latency: </w:t>
            </w:r>
            <w:r w:rsidRPr="00BA3EFF">
              <w:rPr>
                <w:lang w:val="en-US"/>
              </w:rPr>
              <w:t>~3ms RAN latency</w:t>
            </w:r>
          </w:p>
          <w:p w14:paraId="7E23BA76" w14:textId="77777777" w:rsidR="00BA3EFF" w:rsidRPr="00BA3EFF" w:rsidRDefault="00BA3EFF" w:rsidP="00BA3EFF">
            <w:pPr>
              <w:jc w:val="both"/>
              <w:rPr>
                <w:lang w:val="en-US"/>
              </w:rPr>
            </w:pPr>
            <w:r w:rsidRPr="00BA3EFF">
              <w:rPr>
                <w:b/>
                <w:bCs/>
              </w:rPr>
              <w:t xml:space="preserve">Challenge: </w:t>
            </w:r>
            <w:r w:rsidRPr="00BA3EFF">
              <w:rPr>
                <w:lang w:val="en-US"/>
              </w:rPr>
              <w:t>gNB scheduling difficulty due to beamforming restriction and low reliability</w:t>
            </w:r>
          </w:p>
        </w:tc>
      </w:tr>
    </w:tbl>
    <w:p w14:paraId="310A52E3" w14:textId="77777777" w:rsidR="00F0785D" w:rsidRPr="00F0785D" w:rsidRDefault="00F0785D" w:rsidP="004A1083">
      <w:pPr>
        <w:jc w:val="both"/>
        <w:rPr>
          <w:lang w:val="en-US"/>
        </w:rPr>
      </w:pPr>
    </w:p>
    <w:p w14:paraId="3AE60874" w14:textId="77777777" w:rsidR="002F3389" w:rsidRDefault="002F3389" w:rsidP="004A1083">
      <w:pPr>
        <w:jc w:val="both"/>
      </w:pPr>
    </w:p>
    <w:p w14:paraId="417FD283" w14:textId="2E2CEED0" w:rsidR="0051423F" w:rsidRDefault="00BA3EFF" w:rsidP="00BA3EFF">
      <w:pPr>
        <w:tabs>
          <w:tab w:val="num" w:pos="720"/>
        </w:tabs>
        <w:jc w:val="both"/>
      </w:pPr>
      <w:r>
        <w:t xml:space="preserve">As shown in </w:t>
      </w:r>
      <w:r>
        <w:fldChar w:fldCharType="begin"/>
      </w:r>
      <w:r>
        <w:instrText xml:space="preserve"> REF _Ref521399944 \h </w:instrText>
      </w:r>
      <w:r>
        <w:fldChar w:fldCharType="separate"/>
      </w:r>
      <w:r>
        <w:t>Appendix-</w:t>
      </w:r>
      <w:r w:rsidRPr="007119C0">
        <w:t>A</w:t>
      </w:r>
      <w:r>
        <w:fldChar w:fldCharType="end"/>
      </w:r>
      <w:r w:rsidR="003629E4">
        <w:t>,</w:t>
      </w:r>
      <w:r>
        <w:t xml:space="preserve"> </w:t>
      </w:r>
      <w:r w:rsidR="0051423F" w:rsidRPr="00BA3EFF">
        <w:rPr>
          <w:lang w:val="x-none"/>
        </w:rPr>
        <w:t>Factory Automation, Power Distribution and Remote Driving use cases require more stringent latency and</w:t>
      </w:r>
      <w:r w:rsidR="000536C3">
        <w:t xml:space="preserve"> it</w:t>
      </w:r>
      <w:r w:rsidR="0051423F" w:rsidRPr="00BA3EFF">
        <w:rPr>
          <w:lang w:val="x-none"/>
        </w:rPr>
        <w:t xml:space="preserve"> would be</w:t>
      </w:r>
      <w:r w:rsidR="000536C3">
        <w:t xml:space="preserve"> very</w:t>
      </w:r>
      <w:r w:rsidR="0051423F" w:rsidRPr="00BA3EFF">
        <w:rPr>
          <w:lang w:val="x-none"/>
        </w:rPr>
        <w:t xml:space="preserve"> challenging to deploy them on sub-6 TDD.</w:t>
      </w:r>
      <w:r>
        <w:t xml:space="preserve"> </w:t>
      </w:r>
      <w:r w:rsidR="0051423F" w:rsidRPr="00BA3EFF">
        <w:t>Other use cases</w:t>
      </w:r>
      <w:r w:rsidR="000536C3">
        <w:t xml:space="preserve"> could be deployed on sub-6 TDD</w:t>
      </w:r>
      <w:r w:rsidR="0051423F" w:rsidRPr="00BA3EFF">
        <w:t xml:space="preserve"> </w:t>
      </w:r>
      <w:r w:rsidR="000536C3">
        <w:t xml:space="preserve">and </w:t>
      </w:r>
      <w:r w:rsidR="0051423F" w:rsidRPr="00BA3EFF">
        <w:t>may also benefit from reduced latency to accommodate more retransmissions and hence improved reliability.</w:t>
      </w:r>
    </w:p>
    <w:p w14:paraId="1F1553FA" w14:textId="18A86E46" w:rsidR="00273B51" w:rsidRDefault="00273B51" w:rsidP="00273B51">
      <w:pPr>
        <w:tabs>
          <w:tab w:val="num" w:pos="720"/>
        </w:tabs>
        <w:jc w:val="both"/>
      </w:pPr>
      <w:r>
        <w:t>For o</w:t>
      </w:r>
      <w:r w:rsidR="0051423F" w:rsidRPr="00273B51">
        <w:t>utdoor wide area deployment</w:t>
      </w:r>
      <w:r>
        <w:t>,</w:t>
      </w:r>
      <w:r w:rsidR="0051423F" w:rsidRPr="00273B51">
        <w:t xml:space="preserve"> TDD patterns favouring UL-heavy or DL-heavy traffic</w:t>
      </w:r>
      <w:r>
        <w:t xml:space="preserve"> (like in </w:t>
      </w:r>
      <w:r>
        <w:fldChar w:fldCharType="begin"/>
      </w:r>
      <w:r>
        <w:instrText xml:space="preserve"> REF _Ref47100127 \h </w:instrText>
      </w:r>
      <w:r>
        <w:fldChar w:fldCharType="separate"/>
      </w:r>
      <w:r>
        <w:t xml:space="preserve">Figure </w:t>
      </w:r>
      <w:r>
        <w:rPr>
          <w:noProof/>
        </w:rPr>
        <w:t>1</w:t>
      </w:r>
      <w:r>
        <w:fldChar w:fldCharType="end"/>
      </w:r>
      <w:r>
        <w:t>) are very common</w:t>
      </w:r>
      <w:r w:rsidR="00500936">
        <w:t xml:space="preserve"> and widely deployed</w:t>
      </w:r>
      <w:r>
        <w:t xml:space="preserve">. </w:t>
      </w:r>
      <w:r w:rsidR="0051423F" w:rsidRPr="00273B51">
        <w:t>However, these TDD patterns lead to extra delay</w:t>
      </w:r>
      <w:r>
        <w:t>s</w:t>
      </w:r>
      <w:r w:rsidR="0051423F" w:rsidRPr="00273B51">
        <w:t>, compromising both the latency and the reliability requirements.</w:t>
      </w:r>
      <w:r>
        <w:t xml:space="preserve"> </w:t>
      </w:r>
      <w:r w:rsidR="0021063D">
        <w:t>For example, for</w:t>
      </w:r>
      <w:r>
        <w:t xml:space="preserve"> </w:t>
      </w:r>
      <w:r>
        <w:rPr>
          <w:lang w:val="en-US"/>
        </w:rPr>
        <w:t xml:space="preserve">PDCCH alignment, and when the packet arrives at the </w:t>
      </w:r>
      <w:proofErr w:type="spellStart"/>
      <w:r>
        <w:rPr>
          <w:lang w:val="en-US"/>
        </w:rPr>
        <w:t>gNB</w:t>
      </w:r>
      <w:proofErr w:type="spellEnd"/>
      <w:r>
        <w:rPr>
          <w:lang w:val="en-US"/>
        </w:rPr>
        <w:t xml:space="preserve"> during an UL opportunity, </w:t>
      </w:r>
      <w:r w:rsidRPr="00273B51">
        <w:t xml:space="preserve">the </w:t>
      </w:r>
      <w:proofErr w:type="spellStart"/>
      <w:r w:rsidRPr="00273B51">
        <w:t>gNB</w:t>
      </w:r>
      <w:proofErr w:type="spellEnd"/>
      <w:r w:rsidRPr="00273B51">
        <w:t xml:space="preserve"> needs to send a PDCCH for DL scheduling,</w:t>
      </w:r>
      <w:r w:rsidR="0021063D">
        <w:t xml:space="preserve"> but</w:t>
      </w:r>
      <w:r w:rsidRPr="00273B51">
        <w:t xml:space="preserve"> it needs to wait for the next DL slot to be able to send PDCCH which leads to extra delay compromising the latency requirement.</w:t>
      </w:r>
    </w:p>
    <w:p w14:paraId="4585A257" w14:textId="43F16F9E" w:rsidR="00273B51" w:rsidRPr="00273B51" w:rsidRDefault="00273B51" w:rsidP="00273B51">
      <w:pPr>
        <w:tabs>
          <w:tab w:val="num" w:pos="720"/>
        </w:tabs>
        <w:jc w:val="both"/>
        <w:rPr>
          <w:lang w:val="en-US"/>
        </w:rPr>
      </w:pPr>
      <w:r>
        <w:rPr>
          <w:lang w:val="en-US"/>
        </w:rPr>
        <w:t xml:space="preserve">In the same manner with </w:t>
      </w:r>
      <w:r w:rsidRPr="00273B51">
        <w:rPr>
          <w:lang w:val="en-US"/>
        </w:rPr>
        <w:t>PUCCH</w:t>
      </w:r>
      <w:r>
        <w:rPr>
          <w:lang w:val="en-US"/>
        </w:rPr>
        <w:t xml:space="preserve"> alignment</w:t>
      </w:r>
      <w:r w:rsidR="00764CE5">
        <w:rPr>
          <w:lang w:val="en-US"/>
        </w:rPr>
        <w:t xml:space="preserve"> (as shown in </w:t>
      </w:r>
      <w:r w:rsidR="00764CE5">
        <w:rPr>
          <w:lang w:val="en-US"/>
        </w:rPr>
        <w:fldChar w:fldCharType="begin"/>
      </w:r>
      <w:r w:rsidR="00764CE5">
        <w:rPr>
          <w:lang w:val="en-US"/>
        </w:rPr>
        <w:instrText xml:space="preserve"> REF _Ref47100127 \h </w:instrText>
      </w:r>
      <w:r w:rsidR="00764CE5">
        <w:rPr>
          <w:lang w:val="en-US"/>
        </w:rPr>
      </w:r>
      <w:r w:rsidR="00764CE5">
        <w:rPr>
          <w:lang w:val="en-US"/>
        </w:rPr>
        <w:fldChar w:fldCharType="separate"/>
      </w:r>
      <w:r w:rsidR="00764CE5">
        <w:t xml:space="preserve">Figure </w:t>
      </w:r>
      <w:r w:rsidR="00764CE5">
        <w:rPr>
          <w:noProof/>
        </w:rPr>
        <w:t>1</w:t>
      </w:r>
      <w:r w:rsidR="00764CE5">
        <w:rPr>
          <w:lang w:val="en-US"/>
        </w:rPr>
        <w:fldChar w:fldCharType="end"/>
      </w:r>
      <w:r w:rsidR="00764CE5">
        <w:rPr>
          <w:lang w:val="en-US"/>
        </w:rPr>
        <w:t>)</w:t>
      </w:r>
      <w:r>
        <w:rPr>
          <w:lang w:val="en-US"/>
        </w:rPr>
        <w:t xml:space="preserve">, the latency and the reliability are compromised. </w:t>
      </w:r>
      <w:r>
        <w:t>T</w:t>
      </w:r>
      <w:r w:rsidRPr="00273B51">
        <w:t>he UE needs to wait for the UL slot to transmit PUCCH</w:t>
      </w:r>
      <w:r>
        <w:t xml:space="preserve"> leading to extra delay. Also, </w:t>
      </w:r>
      <w:r w:rsidRPr="00273B51">
        <w:t>retransmission happens only after NW receives the A/N feedback</w:t>
      </w:r>
      <w:r>
        <w:t xml:space="preserve"> and t</w:t>
      </w:r>
      <w:r w:rsidRPr="00273B51">
        <w:t xml:space="preserve">he retransmission could be abandoned if the </w:t>
      </w:r>
      <w:r w:rsidR="003629E4">
        <w:rPr>
          <w:lang w:val="en-US"/>
        </w:rPr>
        <w:t xml:space="preserve">Packet Delay Budget (PDB) </w:t>
      </w:r>
      <w:r w:rsidRPr="00273B51">
        <w:t xml:space="preserve">expires, hence </w:t>
      </w:r>
      <w:r w:rsidR="0021063D" w:rsidRPr="00273B51">
        <w:rPr>
          <w:lang w:val="en-US"/>
        </w:rPr>
        <w:t>PUCCH</w:t>
      </w:r>
      <w:r w:rsidR="0021063D">
        <w:rPr>
          <w:lang w:val="en-US"/>
        </w:rPr>
        <w:t xml:space="preserve"> alignment</w:t>
      </w:r>
      <w:r w:rsidR="0021063D">
        <w:t xml:space="preserve"> delay is </w:t>
      </w:r>
      <w:r>
        <w:t xml:space="preserve">also </w:t>
      </w:r>
      <w:r w:rsidRPr="00273B51">
        <w:t xml:space="preserve">compromising the reliability.  </w:t>
      </w:r>
    </w:p>
    <w:p w14:paraId="19B81050" w14:textId="77777777" w:rsidR="00273B51" w:rsidRPr="00BA3EFF" w:rsidRDefault="00273B51" w:rsidP="00BA3EFF">
      <w:pPr>
        <w:tabs>
          <w:tab w:val="num" w:pos="720"/>
        </w:tabs>
        <w:jc w:val="both"/>
        <w:rPr>
          <w:lang w:val="en-US"/>
        </w:rPr>
      </w:pPr>
    </w:p>
    <w:p w14:paraId="4B49739D" w14:textId="51483081" w:rsidR="00273B51" w:rsidRDefault="0021063D" w:rsidP="00273B51">
      <w:pPr>
        <w:keepNext/>
        <w:jc w:val="center"/>
      </w:pPr>
      <w:r>
        <w:object w:dxaOrig="11086" w:dyaOrig="6300" w14:anchorId="13520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212.8pt" o:ole="">
            <v:imagedata r:id="rId6" o:title=""/>
          </v:shape>
          <o:OLEObject Type="Embed" ProgID="Visio.Drawing.15" ShapeID="_x0000_i1025" DrawAspect="Content" ObjectID="_1658321857" r:id="rId7"/>
        </w:object>
      </w:r>
    </w:p>
    <w:p w14:paraId="720F4528" w14:textId="38107638" w:rsidR="00BA3EFF" w:rsidRDefault="00273B51" w:rsidP="00273B51">
      <w:pPr>
        <w:pStyle w:val="Caption"/>
        <w:jc w:val="center"/>
        <w:rPr>
          <w:lang w:val="en-US"/>
        </w:rPr>
      </w:pPr>
      <w:bookmarkStart w:id="3" w:name="_Ref47100127"/>
      <w:r>
        <w:t xml:space="preserve">Figure </w:t>
      </w:r>
      <w:r>
        <w:fldChar w:fldCharType="begin"/>
      </w:r>
      <w:r>
        <w:instrText xml:space="preserve"> SEQ Figure \* ARABIC </w:instrText>
      </w:r>
      <w:r>
        <w:fldChar w:fldCharType="separate"/>
      </w:r>
      <w:r w:rsidR="00AC7AC5">
        <w:rPr>
          <w:noProof/>
        </w:rPr>
        <w:t>1</w:t>
      </w:r>
      <w:r>
        <w:fldChar w:fldCharType="end"/>
      </w:r>
      <w:bookmarkEnd w:id="3"/>
      <w:r>
        <w:t xml:space="preserve">: </w:t>
      </w:r>
      <w:r w:rsidRPr="00566FEE">
        <w:t>PDCCH</w:t>
      </w:r>
      <w:r>
        <w:t xml:space="preserve"> and PUCCH</w:t>
      </w:r>
      <w:r w:rsidRPr="00566FEE">
        <w:t xml:space="preserve"> alignment</w:t>
      </w:r>
      <w:r>
        <w:rPr>
          <w:noProof/>
        </w:rPr>
        <w:t xml:space="preserve"> delays</w:t>
      </w:r>
    </w:p>
    <w:p w14:paraId="3FD672DF" w14:textId="77777777" w:rsidR="00273B51" w:rsidRDefault="00273B51" w:rsidP="004A1083">
      <w:pPr>
        <w:jc w:val="both"/>
        <w:rPr>
          <w:lang w:val="en-US"/>
        </w:rPr>
      </w:pPr>
    </w:p>
    <w:p w14:paraId="27CA3140" w14:textId="1AC0C3CD" w:rsidR="0051423F" w:rsidRPr="00DE54D0" w:rsidRDefault="00DE54D0" w:rsidP="00DE54D0">
      <w:pPr>
        <w:tabs>
          <w:tab w:val="num" w:pos="1440"/>
        </w:tabs>
        <w:jc w:val="both"/>
        <w:rPr>
          <w:lang w:val="en-US"/>
        </w:rPr>
      </w:pPr>
      <w:r>
        <w:rPr>
          <w:lang w:val="en-US"/>
        </w:rPr>
        <w:t xml:space="preserve">For </w:t>
      </w:r>
      <w:r w:rsidRPr="00DE54D0">
        <w:t>indoor</w:t>
      </w:r>
      <w:r w:rsidR="0051423F" w:rsidRPr="00DE54D0">
        <w:t xml:space="preserve"> local deployment: </w:t>
      </w:r>
      <w:r w:rsidR="003629E4">
        <w:t>small periodicity TDD</w:t>
      </w:r>
      <w:r w:rsidR="0051423F" w:rsidRPr="00DE54D0">
        <w:t xml:space="preserve"> patterns </w:t>
      </w:r>
      <w:r w:rsidR="00DF7357">
        <w:t>are more common</w:t>
      </w:r>
      <w:r w:rsidR="0051423F" w:rsidRPr="00DE54D0">
        <w:t>.</w:t>
      </w:r>
      <w:r>
        <w:t xml:space="preserve"> </w:t>
      </w:r>
      <w:r w:rsidR="0051423F" w:rsidRPr="00DE54D0">
        <w:t xml:space="preserve">However, these patterns (e.g. DU) are more </w:t>
      </w:r>
      <w:r>
        <w:t xml:space="preserve">suitable for symmetric traffic and </w:t>
      </w:r>
      <w:r w:rsidR="0051423F" w:rsidRPr="00DE54D0">
        <w:t>URLLC traffic could be</w:t>
      </w:r>
      <w:r w:rsidR="0021063D">
        <w:t xml:space="preserve"> sometimes</w:t>
      </w:r>
      <w:r w:rsidR="0051423F" w:rsidRPr="00DE54D0">
        <w:t xml:space="preserve"> mixed </w:t>
      </w:r>
      <w:r w:rsidR="003629E4" w:rsidRPr="00DE54D0">
        <w:t xml:space="preserve">with </w:t>
      </w:r>
      <w:proofErr w:type="spellStart"/>
      <w:r w:rsidR="003629E4" w:rsidRPr="00DE54D0">
        <w:t>eMBB</w:t>
      </w:r>
      <w:proofErr w:type="spellEnd"/>
      <w:r w:rsidR="0051423F" w:rsidRPr="00DE54D0">
        <w:t>-like traffic for indoor deployment</w:t>
      </w:r>
      <w:r w:rsidR="0021063D">
        <w:t xml:space="preserve"> and these sort of patterns are not ideal for DL-heavy or UL-heavy traffic</w:t>
      </w:r>
      <w:r w:rsidR="0051423F" w:rsidRPr="00DE54D0">
        <w:t xml:space="preserve">. </w:t>
      </w:r>
      <w:r>
        <w:t>Also, m</w:t>
      </w:r>
      <w:r w:rsidR="0051423F" w:rsidRPr="00DE54D0">
        <w:t xml:space="preserve">ore guard time gaps to switch between UL and DL </w:t>
      </w:r>
      <w:r>
        <w:t xml:space="preserve">are required </w:t>
      </w:r>
      <w:r w:rsidR="0051423F" w:rsidRPr="00DE54D0">
        <w:t xml:space="preserve">which reduces the spectral efficiency. </w:t>
      </w:r>
    </w:p>
    <w:p w14:paraId="63CC785B" w14:textId="6BC24156" w:rsidR="0051423F" w:rsidRPr="00DE54D0" w:rsidRDefault="0051423F" w:rsidP="00DE54D0">
      <w:pPr>
        <w:jc w:val="both"/>
        <w:rPr>
          <w:lang w:val="en-US"/>
        </w:rPr>
      </w:pPr>
      <w:r w:rsidRPr="00DE54D0">
        <w:t>Assuming C-band TDD (DL/UL 3:1:1) with SCS = 30</w:t>
      </w:r>
      <w:r w:rsidR="00953510">
        <w:t xml:space="preserve"> </w:t>
      </w:r>
      <w:r w:rsidRPr="00DE54D0">
        <w:t>kHz:</w:t>
      </w:r>
    </w:p>
    <w:p w14:paraId="363229F4" w14:textId="77777777" w:rsidR="0051423F" w:rsidRPr="00DE54D0" w:rsidRDefault="0051423F" w:rsidP="00155DB4">
      <w:pPr>
        <w:numPr>
          <w:ilvl w:val="0"/>
          <w:numId w:val="4"/>
        </w:numPr>
        <w:jc w:val="both"/>
        <w:rPr>
          <w:lang w:val="en-US"/>
        </w:rPr>
      </w:pPr>
      <w:r w:rsidRPr="00DE54D0">
        <w:t xml:space="preserve">With 1 </w:t>
      </w:r>
      <w:proofErr w:type="spellStart"/>
      <w:proofErr w:type="gramStart"/>
      <w:r w:rsidRPr="00DE54D0">
        <w:t>Tx</w:t>
      </w:r>
      <w:proofErr w:type="spellEnd"/>
      <w:proofErr w:type="gramEnd"/>
      <w:r w:rsidRPr="00DE54D0">
        <w:t xml:space="preserve"> + 1 HARQ re-</w:t>
      </w:r>
      <w:proofErr w:type="spellStart"/>
      <w:r w:rsidRPr="00DE54D0">
        <w:t>Tx</w:t>
      </w:r>
      <w:proofErr w:type="spellEnd"/>
      <w:r w:rsidRPr="00DE54D0">
        <w:t xml:space="preserve">, RTT delay is at ~4 </w:t>
      </w:r>
      <w:proofErr w:type="spellStart"/>
      <w:r w:rsidRPr="00DE54D0">
        <w:t>ms</w:t>
      </w:r>
      <w:proofErr w:type="spellEnd"/>
      <w:r w:rsidRPr="00DE54D0">
        <w:t xml:space="preserve"> for </w:t>
      </w:r>
      <w:r w:rsidRPr="00DE54D0">
        <w:rPr>
          <w:b/>
          <w:bCs/>
        </w:rPr>
        <w:t>DL</w:t>
      </w:r>
      <w:r w:rsidRPr="00DE54D0">
        <w:t xml:space="preserve">, ~7.5 </w:t>
      </w:r>
      <w:proofErr w:type="spellStart"/>
      <w:r w:rsidRPr="00DE54D0">
        <w:t>ms</w:t>
      </w:r>
      <w:proofErr w:type="spellEnd"/>
      <w:r w:rsidRPr="00DE54D0">
        <w:t xml:space="preserve"> for </w:t>
      </w:r>
      <w:r w:rsidRPr="00DE54D0">
        <w:rPr>
          <w:b/>
          <w:bCs/>
        </w:rPr>
        <w:t xml:space="preserve">UL SR-based </w:t>
      </w:r>
      <w:r w:rsidRPr="00DE54D0">
        <w:t xml:space="preserve">and ~5.5ms for </w:t>
      </w:r>
      <w:r w:rsidRPr="00DE54D0">
        <w:rPr>
          <w:b/>
          <w:bCs/>
        </w:rPr>
        <w:t>UL CG</w:t>
      </w:r>
      <w:r w:rsidRPr="00DE54D0">
        <w:t>.</w:t>
      </w:r>
    </w:p>
    <w:p w14:paraId="3D8048E3" w14:textId="77777777" w:rsidR="0051423F" w:rsidRPr="00DE54D0" w:rsidRDefault="0051423F" w:rsidP="00155DB4">
      <w:pPr>
        <w:numPr>
          <w:ilvl w:val="0"/>
          <w:numId w:val="4"/>
        </w:numPr>
        <w:jc w:val="both"/>
        <w:rPr>
          <w:lang w:val="en-US"/>
        </w:rPr>
      </w:pPr>
      <w:r w:rsidRPr="00DE54D0">
        <w:t xml:space="preserve">Reduced PDSCH allocation (2OS, 4 OS or 7 OS mini-slots) doesn’t offer significant latency reduction advantage. </w:t>
      </w:r>
    </w:p>
    <w:p w14:paraId="7D78FEBC" w14:textId="77777777" w:rsidR="0051423F" w:rsidRPr="00DE54D0" w:rsidRDefault="0051423F" w:rsidP="00155DB4">
      <w:pPr>
        <w:numPr>
          <w:ilvl w:val="0"/>
          <w:numId w:val="4"/>
        </w:numPr>
        <w:jc w:val="both"/>
        <w:rPr>
          <w:lang w:val="en-US"/>
        </w:rPr>
      </w:pPr>
      <w:r w:rsidRPr="00DE54D0">
        <w:t xml:space="preserve">One shot however offers important advantage in terms of latency (1~2ms for </w:t>
      </w:r>
      <w:r w:rsidRPr="00DE54D0">
        <w:rPr>
          <w:b/>
          <w:bCs/>
        </w:rPr>
        <w:t>DL</w:t>
      </w:r>
      <w:r w:rsidRPr="00DE54D0">
        <w:t xml:space="preserve"> and 2~3ms for </w:t>
      </w:r>
      <w:r w:rsidRPr="00DE54D0">
        <w:rPr>
          <w:b/>
          <w:bCs/>
        </w:rPr>
        <w:t>UL CG</w:t>
      </w:r>
      <w:r w:rsidRPr="00DE54D0">
        <w:t xml:space="preserve">) but very resource inefficient. </w:t>
      </w:r>
    </w:p>
    <w:p w14:paraId="25D15D12" w14:textId="062CCA19" w:rsidR="0051423F" w:rsidRPr="00DE54D0" w:rsidRDefault="0051423F" w:rsidP="00155DB4">
      <w:pPr>
        <w:numPr>
          <w:ilvl w:val="0"/>
          <w:numId w:val="4"/>
        </w:numPr>
        <w:jc w:val="both"/>
        <w:rPr>
          <w:lang w:val="en-US"/>
        </w:rPr>
      </w:pPr>
      <w:r w:rsidRPr="00DE54D0">
        <w:rPr>
          <w:b/>
          <w:bCs/>
        </w:rPr>
        <w:lastRenderedPageBreak/>
        <w:t>Capability #1</w:t>
      </w:r>
      <w:r w:rsidRPr="00DE54D0">
        <w:t xml:space="preserve"> or </w:t>
      </w:r>
      <w:r w:rsidRPr="00DE54D0">
        <w:rPr>
          <w:b/>
          <w:bCs/>
        </w:rPr>
        <w:t xml:space="preserve">Capability #2 </w:t>
      </w:r>
      <w:r w:rsidRPr="00DE54D0">
        <w:t xml:space="preserve">UE processing time doesn’t make significant difference in terms of latency for </w:t>
      </w:r>
      <w:r w:rsidR="003629E4">
        <w:t>TDD patterns with large UL/DL periodicity</w:t>
      </w:r>
      <w:r w:rsidRPr="00DE54D0">
        <w:t>.</w:t>
      </w:r>
    </w:p>
    <w:p w14:paraId="6BEC4F3B" w14:textId="77777777" w:rsidR="0051423F" w:rsidRPr="00DE54D0" w:rsidRDefault="0051423F" w:rsidP="00155DB4">
      <w:pPr>
        <w:numPr>
          <w:ilvl w:val="0"/>
          <w:numId w:val="4"/>
        </w:numPr>
        <w:jc w:val="both"/>
        <w:rPr>
          <w:lang w:val="en-US"/>
        </w:rPr>
      </w:pPr>
      <w:r w:rsidRPr="00DE54D0">
        <w:rPr>
          <w:b/>
          <w:bCs/>
        </w:rPr>
        <w:t>Mini-slot</w:t>
      </w:r>
      <w:r w:rsidRPr="00DE54D0">
        <w:t xml:space="preserve"> (2OS, 4 OS or 7 OS) does not deliver any substantial advantage unless a TDD pattern with small UL/DL periodicity. </w:t>
      </w:r>
    </w:p>
    <w:p w14:paraId="2C823943" w14:textId="656A104C" w:rsidR="00DE54D0" w:rsidRPr="00DE54D0" w:rsidRDefault="00DE54D0" w:rsidP="00DE54D0">
      <w:pPr>
        <w:jc w:val="both"/>
        <w:rPr>
          <w:b/>
          <w:i/>
        </w:rPr>
      </w:pPr>
      <w:r w:rsidRPr="00DE54D0">
        <w:rPr>
          <w:b/>
          <w:i/>
        </w:rPr>
        <w:t xml:space="preserve">Observation 1: The </w:t>
      </w:r>
      <w:r>
        <w:rPr>
          <w:b/>
          <w:i/>
        </w:rPr>
        <w:t xml:space="preserve">sub-6 TDD bands are widely deployed for 5G-NR. </w:t>
      </w:r>
      <w:r w:rsidR="00136E4A">
        <w:rPr>
          <w:b/>
          <w:i/>
        </w:rPr>
        <w:t>They s</w:t>
      </w:r>
      <w:r>
        <w:rPr>
          <w:b/>
          <w:i/>
        </w:rPr>
        <w:t>uffer</w:t>
      </w:r>
      <w:r w:rsidR="00136E4A">
        <w:rPr>
          <w:b/>
          <w:i/>
        </w:rPr>
        <w:t xml:space="preserve"> however</w:t>
      </w:r>
      <w:r w:rsidR="007227F3">
        <w:rPr>
          <w:b/>
          <w:i/>
        </w:rPr>
        <w:t xml:space="preserve"> from large latency, penalizing the </w:t>
      </w:r>
      <w:r w:rsidRPr="00DE54D0">
        <w:rPr>
          <w:b/>
          <w:i/>
        </w:rPr>
        <w:t>URLLC</w:t>
      </w:r>
      <w:r>
        <w:rPr>
          <w:b/>
          <w:i/>
        </w:rPr>
        <w:t xml:space="preserve"> deployment</w:t>
      </w:r>
      <w:r w:rsidR="007227F3">
        <w:rPr>
          <w:b/>
          <w:i/>
        </w:rPr>
        <w:t xml:space="preserve"> in these bands</w:t>
      </w:r>
      <w:r w:rsidRPr="00DE54D0">
        <w:rPr>
          <w:b/>
          <w:i/>
        </w:rPr>
        <w:t>.</w:t>
      </w:r>
    </w:p>
    <w:p w14:paraId="6678347B" w14:textId="16515F67" w:rsidR="00DE54D0" w:rsidRPr="003629E4" w:rsidRDefault="003629E4" w:rsidP="00DE54D0">
      <w:pPr>
        <w:jc w:val="both"/>
        <w:rPr>
          <w:b/>
          <w:i/>
        </w:rPr>
      </w:pPr>
      <w:r w:rsidRPr="00DE54D0">
        <w:rPr>
          <w:b/>
          <w:i/>
        </w:rPr>
        <w:t>Observation</w:t>
      </w:r>
      <w:r>
        <w:rPr>
          <w:b/>
          <w:i/>
        </w:rPr>
        <w:t xml:space="preserve"> 2</w:t>
      </w:r>
      <w:r w:rsidRPr="00DE54D0">
        <w:rPr>
          <w:b/>
          <w:i/>
        </w:rPr>
        <w:t xml:space="preserve">: </w:t>
      </w:r>
      <w:r>
        <w:rPr>
          <w:b/>
          <w:i/>
        </w:rPr>
        <w:t>Use of mini-slots scheduling and UE processing time capability #2 don’t deliver any substantial latency advantage for TDD patterns with large UL/DL periodicity.</w:t>
      </w:r>
    </w:p>
    <w:p w14:paraId="0543824F" w14:textId="53DA3F0A" w:rsidR="0051423F" w:rsidRPr="00DE54D0" w:rsidRDefault="00DE54D0" w:rsidP="00DE54D0">
      <w:pPr>
        <w:jc w:val="both"/>
        <w:rPr>
          <w:b/>
          <w:i/>
        </w:rPr>
      </w:pPr>
      <w:r w:rsidRPr="00DE54D0">
        <w:rPr>
          <w:b/>
          <w:i/>
        </w:rPr>
        <w:t>Observation</w:t>
      </w:r>
      <w:r>
        <w:rPr>
          <w:b/>
          <w:i/>
        </w:rPr>
        <w:t xml:space="preserve"> </w:t>
      </w:r>
      <w:r w:rsidR="004C22B3">
        <w:rPr>
          <w:b/>
          <w:i/>
        </w:rPr>
        <w:t>3</w:t>
      </w:r>
      <w:r w:rsidRPr="00DE54D0">
        <w:rPr>
          <w:b/>
          <w:i/>
        </w:rPr>
        <w:t xml:space="preserve">: </w:t>
      </w:r>
      <w:r w:rsidR="0051423F" w:rsidRPr="00DE54D0">
        <w:rPr>
          <w:b/>
          <w:i/>
        </w:rPr>
        <w:t>The UL/DL TDD pattern is the bottleneck for the URLLC latency for deployment on sub-6 TDD bands.</w:t>
      </w:r>
    </w:p>
    <w:p w14:paraId="51587867" w14:textId="6C651F46" w:rsidR="00136E4A" w:rsidRDefault="0051423F" w:rsidP="00136E4A">
      <w:pPr>
        <w:tabs>
          <w:tab w:val="num" w:pos="720"/>
        </w:tabs>
        <w:spacing w:after="120"/>
        <w:jc w:val="both"/>
        <w:rPr>
          <w:lang w:val="en-US"/>
        </w:rPr>
      </w:pPr>
      <w:r w:rsidRPr="00136E4A">
        <w:rPr>
          <w:lang w:val="en-US"/>
        </w:rPr>
        <w:t xml:space="preserve">However, if </w:t>
      </w:r>
      <w:r w:rsidR="00136E4A" w:rsidRPr="00136E4A">
        <w:rPr>
          <w:lang w:val="en-US"/>
        </w:rPr>
        <w:t>legacy TDD operators are</w:t>
      </w:r>
      <w:r w:rsidRPr="00136E4A">
        <w:rPr>
          <w:lang w:val="en-US"/>
        </w:rPr>
        <w:t xml:space="preserve"> unwilling </w:t>
      </w:r>
      <w:r w:rsidR="00136E4A" w:rsidRPr="00136E4A">
        <w:rPr>
          <w:lang w:val="en-US"/>
        </w:rPr>
        <w:t xml:space="preserve">or unable </w:t>
      </w:r>
      <w:r w:rsidRPr="00136E4A">
        <w:rPr>
          <w:lang w:val="en-US"/>
        </w:rPr>
        <w:t xml:space="preserve">to change the TDD UL/DL configuration, then </w:t>
      </w:r>
      <w:r w:rsidR="00336A76">
        <w:rPr>
          <w:lang w:val="en-US"/>
        </w:rPr>
        <w:t xml:space="preserve">some </w:t>
      </w:r>
      <w:r w:rsidRPr="00136E4A">
        <w:rPr>
          <w:lang w:val="en-US"/>
        </w:rPr>
        <w:t>alternative proposals should be put forward</w:t>
      </w:r>
      <w:r w:rsidR="00136E4A">
        <w:rPr>
          <w:lang w:val="en-US"/>
        </w:rPr>
        <w:t xml:space="preserve"> to resolve the latency issue</w:t>
      </w:r>
      <w:r w:rsidRPr="00136E4A">
        <w:rPr>
          <w:lang w:val="en-US"/>
        </w:rPr>
        <w:t>.</w:t>
      </w:r>
    </w:p>
    <w:p w14:paraId="0EDEB5E4" w14:textId="189096CE" w:rsidR="0051423F" w:rsidRDefault="00136E4A" w:rsidP="00702568">
      <w:pPr>
        <w:tabs>
          <w:tab w:val="num" w:pos="720"/>
        </w:tabs>
        <w:spacing w:after="120"/>
        <w:jc w:val="both"/>
        <w:rPr>
          <w:lang w:val="en-US"/>
        </w:rPr>
      </w:pPr>
      <w:r>
        <w:rPr>
          <w:lang w:val="en-US"/>
        </w:rPr>
        <w:t>One possible option to explore is the optimization of</w:t>
      </w:r>
      <w:r w:rsidR="0051423F" w:rsidRPr="00136E4A">
        <w:rPr>
          <w:lang w:val="en-US"/>
        </w:rPr>
        <w:t xml:space="preserve"> 5G NR Carrier Aggregation operation </w:t>
      </w:r>
      <w:r>
        <w:rPr>
          <w:lang w:val="en-US"/>
        </w:rPr>
        <w:t xml:space="preserve">to help reduce the latency. </w:t>
      </w:r>
      <w:r w:rsidR="0051423F" w:rsidRPr="00136E4A">
        <w:rPr>
          <w:lang w:val="en-US"/>
        </w:rPr>
        <w:t xml:space="preserve">Inter-band TDD Carrier Aggregation could be exploited to mitigate the extra alignment delay introduced on a TDD carrier due to UL/DL pattern. </w:t>
      </w:r>
    </w:p>
    <w:p w14:paraId="19F70D7D" w14:textId="5B6F4717" w:rsidR="0051423F" w:rsidRPr="00702568" w:rsidRDefault="00702568" w:rsidP="00702568">
      <w:pPr>
        <w:tabs>
          <w:tab w:val="num" w:pos="720"/>
        </w:tabs>
        <w:spacing w:after="120"/>
        <w:jc w:val="both"/>
        <w:rPr>
          <w:lang w:val="en-US"/>
        </w:rPr>
      </w:pPr>
      <w:r w:rsidRPr="00ED21EB">
        <w:rPr>
          <w:lang w:val="en-US"/>
        </w:rPr>
        <w:t xml:space="preserve">However, the current </w:t>
      </w:r>
      <w:r w:rsidR="0051423F" w:rsidRPr="00ED21EB">
        <w:rPr>
          <w:lang w:val="en-US"/>
        </w:rPr>
        <w:t xml:space="preserve">5G NR CA </w:t>
      </w:r>
      <w:r w:rsidR="0051423F" w:rsidRPr="00702568">
        <w:rPr>
          <w:lang w:val="en-US"/>
        </w:rPr>
        <w:t>in</w:t>
      </w:r>
      <w:r w:rsidR="0051423F" w:rsidRPr="00ED21EB">
        <w:rPr>
          <w:lang w:val="en-US"/>
        </w:rPr>
        <w:t xml:space="preserve"> Rel-15 and Rel-16</w:t>
      </w:r>
      <w:r w:rsidR="00293651">
        <w:rPr>
          <w:lang w:val="en-US"/>
        </w:rPr>
        <w:t xml:space="preserve"> specs</w:t>
      </w:r>
      <w:r w:rsidR="0051423F" w:rsidRPr="00ED21EB">
        <w:rPr>
          <w:lang w:val="en-US"/>
        </w:rPr>
        <w:t xml:space="preserve"> have</w:t>
      </w:r>
      <w:r w:rsidRPr="00ED21EB">
        <w:rPr>
          <w:lang w:val="en-US"/>
        </w:rPr>
        <w:t xml:space="preserve"> many</w:t>
      </w:r>
      <w:r w:rsidR="0051423F" w:rsidRPr="00ED21EB">
        <w:rPr>
          <w:lang w:val="en-US"/>
        </w:rPr>
        <w:t xml:space="preserve"> limitations in terms of </w:t>
      </w:r>
      <w:r w:rsidRPr="00ED21EB">
        <w:rPr>
          <w:lang w:val="en-US"/>
        </w:rPr>
        <w:t>scheduling flexibility and</w:t>
      </w:r>
      <w:r w:rsidR="00293651">
        <w:rPr>
          <w:lang w:val="en-US"/>
        </w:rPr>
        <w:t xml:space="preserve"> new</w:t>
      </w:r>
      <w:r w:rsidRPr="00ED21EB">
        <w:rPr>
          <w:lang w:val="en-US"/>
        </w:rPr>
        <w:t xml:space="preserve"> e</w:t>
      </w:r>
      <w:r w:rsidR="0051423F" w:rsidRPr="00ED21EB">
        <w:rPr>
          <w:lang w:val="en-US"/>
        </w:rPr>
        <w:t xml:space="preserve">fficient mechanisms are thus required to allow for flexible </w:t>
      </w:r>
      <w:r w:rsidR="0051423F" w:rsidRPr="00702568">
        <w:rPr>
          <w:lang w:val="en-US"/>
        </w:rPr>
        <w:t xml:space="preserve">cross-carrier scheduling and transmissions </w:t>
      </w:r>
      <w:r w:rsidR="00293651">
        <w:rPr>
          <w:lang w:val="en-US"/>
        </w:rPr>
        <w:t>in order</w:t>
      </w:r>
      <w:r w:rsidR="0051423F" w:rsidRPr="00702568">
        <w:rPr>
          <w:lang w:val="en-US"/>
        </w:rPr>
        <w:t xml:space="preserve"> to</w:t>
      </w:r>
      <w:r w:rsidR="0051423F" w:rsidRPr="00ED21EB">
        <w:rPr>
          <w:lang w:val="en-US"/>
        </w:rPr>
        <w:t xml:space="preserve"> reduced</w:t>
      </w:r>
      <w:r w:rsidR="00293651">
        <w:rPr>
          <w:lang w:val="en-US"/>
        </w:rPr>
        <w:t xml:space="preserve"> the</w:t>
      </w:r>
      <w:r w:rsidR="0051423F" w:rsidRPr="00ED21EB">
        <w:rPr>
          <w:lang w:val="en-US"/>
        </w:rPr>
        <w:t xml:space="preserve"> latency</w:t>
      </w:r>
      <w:r w:rsidR="0051423F" w:rsidRPr="00702568">
        <w:rPr>
          <w:lang w:val="en-US"/>
        </w:rPr>
        <w:t>.</w:t>
      </w:r>
      <w:r>
        <w:rPr>
          <w:lang w:val="en-US"/>
        </w:rPr>
        <w:t xml:space="preserve"> </w:t>
      </w:r>
      <w:r w:rsidR="0051423F" w:rsidRPr="00ED21EB">
        <w:rPr>
          <w:lang w:val="en-US"/>
        </w:rPr>
        <w:t xml:space="preserve">Exploiting the nearest UL opportunity on any carrier for an UL transmission and the nearest DL opportunity on any carrier for a DL transmission should be the baseline </w:t>
      </w:r>
      <w:r w:rsidR="00497F6F">
        <w:rPr>
          <w:lang w:val="en-US"/>
        </w:rPr>
        <w:t>rule</w:t>
      </w:r>
      <w:r w:rsidRPr="00ED21EB">
        <w:rPr>
          <w:lang w:val="en-US"/>
        </w:rPr>
        <w:t xml:space="preserve"> to follow. </w:t>
      </w:r>
    </w:p>
    <w:p w14:paraId="7DF62DAE" w14:textId="77777777" w:rsidR="00702568" w:rsidRPr="00136E4A" w:rsidRDefault="00702568" w:rsidP="00702568">
      <w:pPr>
        <w:tabs>
          <w:tab w:val="num" w:pos="720"/>
        </w:tabs>
        <w:spacing w:after="120"/>
        <w:jc w:val="both"/>
        <w:rPr>
          <w:lang w:val="en-US"/>
        </w:rPr>
      </w:pPr>
    </w:p>
    <w:p w14:paraId="33974A72" w14:textId="77777777" w:rsidR="00702568" w:rsidRDefault="00702568" w:rsidP="00702568">
      <w:pPr>
        <w:keepNext/>
        <w:spacing w:after="120"/>
        <w:jc w:val="center"/>
      </w:pPr>
      <w:r w:rsidRPr="00702568">
        <w:rPr>
          <w:b/>
          <w:i/>
          <w:noProof/>
          <w:lang w:val="en-US"/>
        </w:rPr>
        <w:drawing>
          <wp:inline distT="0" distB="0" distL="0" distR="0" wp14:anchorId="50EAE989" wp14:editId="5F0E0ED9">
            <wp:extent cx="2160000" cy="209233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2160000" cy="2092330"/>
                    </a:xfrm>
                    <a:prstGeom prst="rect">
                      <a:avLst/>
                    </a:prstGeom>
                  </pic:spPr>
                </pic:pic>
              </a:graphicData>
            </a:graphic>
          </wp:inline>
        </w:drawing>
      </w:r>
    </w:p>
    <w:p w14:paraId="648FC221" w14:textId="4A447A77" w:rsidR="00DE54D0" w:rsidRDefault="00702568" w:rsidP="00702568">
      <w:pPr>
        <w:pStyle w:val="Caption"/>
        <w:jc w:val="center"/>
      </w:pPr>
      <w:r>
        <w:t xml:space="preserve">Figure </w:t>
      </w:r>
      <w:r>
        <w:fldChar w:fldCharType="begin"/>
      </w:r>
      <w:r>
        <w:instrText xml:space="preserve"> SEQ Figure \* ARABIC </w:instrText>
      </w:r>
      <w:r>
        <w:fldChar w:fldCharType="separate"/>
      </w:r>
      <w:r w:rsidR="00AC7AC5">
        <w:rPr>
          <w:noProof/>
        </w:rPr>
        <w:t>2</w:t>
      </w:r>
      <w:r>
        <w:fldChar w:fldCharType="end"/>
      </w:r>
      <w:r>
        <w:t>: Carrier Aggregation between F1 and F2 in different TDD bands</w:t>
      </w:r>
    </w:p>
    <w:p w14:paraId="363C8A4F" w14:textId="02A1DEFB" w:rsidR="0051423F" w:rsidRDefault="00A37AEC" w:rsidP="00A37AEC">
      <w:pPr>
        <w:rPr>
          <w:lang w:val="x-none"/>
        </w:rPr>
      </w:pPr>
      <w:r>
        <w:rPr>
          <w:lang w:val="en-US"/>
        </w:rPr>
        <w:t xml:space="preserve">As shown in </w:t>
      </w:r>
      <w:r>
        <w:rPr>
          <w:lang w:val="en-US"/>
        </w:rPr>
        <w:fldChar w:fldCharType="begin"/>
      </w:r>
      <w:r>
        <w:rPr>
          <w:lang w:val="en-US"/>
        </w:rPr>
        <w:instrText xml:space="preserve"> REF _Ref47109282 \h </w:instrText>
      </w:r>
      <w:r>
        <w:rPr>
          <w:lang w:val="en-US"/>
        </w:rPr>
      </w:r>
      <w:r>
        <w:rPr>
          <w:lang w:val="en-US"/>
        </w:rPr>
        <w:fldChar w:fldCharType="separate"/>
      </w:r>
      <w:r>
        <w:t xml:space="preserve">Figure </w:t>
      </w:r>
      <w:r>
        <w:rPr>
          <w:noProof/>
        </w:rPr>
        <w:t>3</w:t>
      </w:r>
      <w:r>
        <w:rPr>
          <w:lang w:val="en-US"/>
        </w:rPr>
        <w:fldChar w:fldCharType="end"/>
      </w:r>
      <w:r>
        <w:rPr>
          <w:lang w:val="en-US"/>
        </w:rPr>
        <w:t>, o</w:t>
      </w:r>
      <w:r w:rsidR="00ED21EB">
        <w:rPr>
          <w:lang w:val="en-US"/>
        </w:rPr>
        <w:t>ne current issue behind the PUCCH alignment delay, is the semi-static configuration of the carrier carrying PUCCH.</w:t>
      </w:r>
      <w:r>
        <w:rPr>
          <w:lang w:val="en-US"/>
        </w:rPr>
        <w:t xml:space="preserve"> </w:t>
      </w:r>
      <w:r w:rsidR="0051423F" w:rsidRPr="00A37AEC">
        <w:rPr>
          <w:lang w:val="x-none"/>
        </w:rPr>
        <w:t xml:space="preserve">The carrier carrying PUCCH is </w:t>
      </w:r>
      <w:r>
        <w:t xml:space="preserve">currently </w:t>
      </w:r>
      <w:r w:rsidR="0051423F" w:rsidRPr="00A37AEC">
        <w:rPr>
          <w:lang w:val="x-none"/>
        </w:rPr>
        <w:t xml:space="preserve">semi-statically configured to one carrier per </w:t>
      </w:r>
      <w:r>
        <w:t>cell</w:t>
      </w:r>
      <w:r w:rsidR="0051423F" w:rsidRPr="00A37AEC">
        <w:rPr>
          <w:lang w:val="x-none"/>
        </w:rPr>
        <w:t xml:space="preserve"> group.</w:t>
      </w:r>
    </w:p>
    <w:p w14:paraId="12EC8A79" w14:textId="77777777" w:rsidR="00A37AEC" w:rsidRDefault="00A37AEC" w:rsidP="00A37AEC">
      <w:pPr>
        <w:rPr>
          <w:lang w:val="en-US"/>
        </w:rPr>
      </w:pPr>
    </w:p>
    <w:p w14:paraId="1788F1E4" w14:textId="77777777" w:rsidR="00A37AEC" w:rsidRPr="00A37AEC" w:rsidRDefault="00A37AEC" w:rsidP="00A37AEC">
      <w:pPr>
        <w:rPr>
          <w:lang w:val="en-US"/>
        </w:rPr>
      </w:pPr>
    </w:p>
    <w:p w14:paraId="439D577E" w14:textId="77777777" w:rsidR="00A37AEC" w:rsidRDefault="00A37AEC" w:rsidP="00A37AEC">
      <w:pPr>
        <w:keepNext/>
        <w:jc w:val="center"/>
      </w:pPr>
      <w:r>
        <w:object w:dxaOrig="18840" w:dyaOrig="4651" w14:anchorId="15BB6197">
          <v:shape id="_x0000_i1026" type="#_x0000_t75" style="width:471.2pt;height:116.6pt" o:ole="">
            <v:imagedata r:id="rId9" o:title=""/>
          </v:shape>
          <o:OLEObject Type="Embed" ProgID="Visio.Drawing.15" ShapeID="_x0000_i1026" DrawAspect="Content" ObjectID="_1658321858" r:id="rId10"/>
        </w:object>
      </w:r>
    </w:p>
    <w:p w14:paraId="6927D0B1" w14:textId="000A65AD" w:rsidR="00ED21EB" w:rsidRDefault="00A37AEC" w:rsidP="00A37AEC">
      <w:pPr>
        <w:pStyle w:val="Caption"/>
        <w:jc w:val="center"/>
      </w:pPr>
      <w:bookmarkStart w:id="4" w:name="_Ref47109282"/>
      <w:r>
        <w:t xml:space="preserve">Figure </w:t>
      </w:r>
      <w:r>
        <w:fldChar w:fldCharType="begin"/>
      </w:r>
      <w:r>
        <w:instrText xml:space="preserve"> SEQ Figure \* ARABIC </w:instrText>
      </w:r>
      <w:r>
        <w:fldChar w:fldCharType="separate"/>
      </w:r>
      <w:r w:rsidR="00AC7AC5">
        <w:rPr>
          <w:noProof/>
        </w:rPr>
        <w:t>3</w:t>
      </w:r>
      <w:r>
        <w:fldChar w:fldCharType="end"/>
      </w:r>
      <w:bookmarkEnd w:id="4"/>
      <w:r>
        <w:t>: “</w:t>
      </w:r>
      <w:r w:rsidRPr="00D33CCD">
        <w:t xml:space="preserve">Dynamic switching of CC </w:t>
      </w:r>
      <w:r>
        <w:t>carrying</w:t>
      </w:r>
      <w:r w:rsidRPr="00D33CCD">
        <w:t xml:space="preserve"> PUCCH</w:t>
      </w:r>
      <w:r>
        <w:t>”</w:t>
      </w:r>
      <w:r w:rsidRPr="00D33CCD">
        <w:t xml:space="preserve"> </w:t>
      </w:r>
      <w:r>
        <w:t>not currently allowed.</w:t>
      </w:r>
    </w:p>
    <w:p w14:paraId="13AB50EC" w14:textId="099E2F8F" w:rsidR="0051423F" w:rsidRDefault="0051423F" w:rsidP="00A3449F">
      <w:pPr>
        <w:jc w:val="both"/>
        <w:rPr>
          <w:lang w:val="x-none"/>
        </w:rPr>
      </w:pPr>
      <w:r w:rsidRPr="00404194">
        <w:rPr>
          <w:lang w:val="en-US"/>
        </w:rPr>
        <w:t xml:space="preserve">Dynamic </w:t>
      </w:r>
      <w:r w:rsidR="006A4FFC">
        <w:rPr>
          <w:lang w:val="en-US"/>
        </w:rPr>
        <w:t>selection</w:t>
      </w:r>
      <w:r w:rsidRPr="00404194">
        <w:rPr>
          <w:lang w:val="en-US"/>
        </w:rPr>
        <w:t xml:space="preserve"> of </w:t>
      </w:r>
      <w:r w:rsidR="006A4FFC">
        <w:rPr>
          <w:lang w:val="en-US"/>
        </w:rPr>
        <w:t xml:space="preserve">the </w:t>
      </w:r>
      <w:r w:rsidRPr="00404194">
        <w:rPr>
          <w:lang w:val="en-US"/>
        </w:rPr>
        <w:t>CC used for</w:t>
      </w:r>
      <w:r w:rsidR="006A4FFC">
        <w:rPr>
          <w:lang w:val="en-US"/>
        </w:rPr>
        <w:t xml:space="preserve"> the</w:t>
      </w:r>
      <w:r w:rsidRPr="00404194">
        <w:rPr>
          <w:lang w:val="en-US"/>
        </w:rPr>
        <w:t xml:space="preserve"> PUCCH </w:t>
      </w:r>
      <w:r w:rsidR="006A4FFC">
        <w:rPr>
          <w:lang w:val="en-US"/>
        </w:rPr>
        <w:t xml:space="preserve">transmission </w:t>
      </w:r>
      <w:r w:rsidRPr="00404194">
        <w:rPr>
          <w:lang w:val="en-US"/>
        </w:rPr>
        <w:t xml:space="preserve">will help </w:t>
      </w:r>
      <w:r w:rsidR="00DA125C">
        <w:rPr>
          <w:lang w:val="en-US"/>
        </w:rPr>
        <w:t xml:space="preserve">reducing </w:t>
      </w:r>
      <w:r w:rsidRPr="00404194">
        <w:rPr>
          <w:lang w:val="en-US"/>
        </w:rPr>
        <w:t>the latency for Carrier Aggregation</w:t>
      </w:r>
      <w:r w:rsidR="00396E3F">
        <w:rPr>
          <w:lang w:val="en-US"/>
        </w:rPr>
        <w:t xml:space="preserve"> operation</w:t>
      </w:r>
      <w:r w:rsidRPr="00404194">
        <w:rPr>
          <w:lang w:val="en-US"/>
        </w:rPr>
        <w:t xml:space="preserve"> with</w:t>
      </w:r>
      <w:r w:rsidR="00404194">
        <w:rPr>
          <w:lang w:val="en-US"/>
        </w:rPr>
        <w:t xml:space="preserve"> </w:t>
      </w:r>
      <w:r w:rsidR="00A37AEC" w:rsidRPr="00404194">
        <w:rPr>
          <w:lang w:val="en-US"/>
        </w:rPr>
        <w:t>two or multiple</w:t>
      </w:r>
      <w:r w:rsidR="00404194">
        <w:rPr>
          <w:lang w:val="en-US"/>
        </w:rPr>
        <w:t xml:space="preserve"> inter-band</w:t>
      </w:r>
      <w:r w:rsidR="00A37AEC" w:rsidRPr="00404194">
        <w:rPr>
          <w:lang w:val="en-US"/>
        </w:rPr>
        <w:t xml:space="preserve"> carriers having different TDD patterns.</w:t>
      </w:r>
      <w:r w:rsidR="00DA125C">
        <w:rPr>
          <w:lang w:val="en-US"/>
        </w:rPr>
        <w:t xml:space="preserve"> </w:t>
      </w:r>
      <w:r w:rsidRPr="00DA125C">
        <w:rPr>
          <w:lang w:val="x-none"/>
        </w:rPr>
        <w:t xml:space="preserve">Utilizing the nearest UL transmission opportunity on different CCs </w:t>
      </w:r>
      <w:r w:rsidR="00636A6C">
        <w:t xml:space="preserve">for PUCCH transmission </w:t>
      </w:r>
      <w:r w:rsidR="00DA125C">
        <w:t>will</w:t>
      </w:r>
      <w:r w:rsidRPr="00DA125C">
        <w:rPr>
          <w:lang w:val="x-none"/>
        </w:rPr>
        <w:t xml:space="preserve"> help reducing</w:t>
      </w:r>
      <w:r w:rsidR="00DA125C">
        <w:t xml:space="preserve"> the</w:t>
      </w:r>
      <w:r w:rsidRPr="00DA125C">
        <w:rPr>
          <w:lang w:val="x-none"/>
        </w:rPr>
        <w:t xml:space="preserve"> HARQ feedback delay.</w:t>
      </w:r>
    </w:p>
    <w:p w14:paraId="308D091C" w14:textId="4A70B82B" w:rsidR="00057A19" w:rsidRDefault="00057A19" w:rsidP="00A3449F">
      <w:pPr>
        <w:jc w:val="both"/>
      </w:pPr>
      <w:r>
        <w:t xml:space="preserve">Evaluation of the dynamic </w:t>
      </w:r>
      <w:r w:rsidR="00ED2622">
        <w:t xml:space="preserve">cross-carrier </w:t>
      </w:r>
      <w:r>
        <w:t xml:space="preserve">PUCCH technique in terms of latency and capacity was carried out using the SLS assumptions in </w:t>
      </w:r>
      <w:r>
        <w:fldChar w:fldCharType="begin"/>
      </w:r>
      <w:r>
        <w:instrText xml:space="preserve"> REF _Ref47341493 \h </w:instrText>
      </w:r>
      <w:r>
        <w:fldChar w:fldCharType="separate"/>
      </w:r>
      <w:r>
        <w:t>Appendix-B</w:t>
      </w:r>
      <w:r>
        <w:fldChar w:fldCharType="end"/>
      </w:r>
      <w:r>
        <w:t xml:space="preserve"> and simulation results are shown in </w:t>
      </w:r>
      <w:r>
        <w:fldChar w:fldCharType="begin"/>
      </w:r>
      <w:r>
        <w:instrText xml:space="preserve"> REF _Ref47343149 \h </w:instrText>
      </w:r>
      <w:r>
        <w:fldChar w:fldCharType="separate"/>
      </w:r>
      <w:r>
        <w:t xml:space="preserve">Table </w:t>
      </w:r>
      <w:r>
        <w:rPr>
          <w:noProof/>
        </w:rPr>
        <w:t>1</w:t>
      </w:r>
      <w:r>
        <w:fldChar w:fldCharType="end"/>
      </w:r>
      <w:r>
        <w:t xml:space="preserve">, </w:t>
      </w:r>
      <w:r>
        <w:fldChar w:fldCharType="begin"/>
      </w:r>
      <w:r>
        <w:instrText xml:space="preserve"> REF _Ref47341195 \h </w:instrText>
      </w:r>
      <w:r>
        <w:fldChar w:fldCharType="separate"/>
      </w:r>
      <w:r>
        <w:t xml:space="preserve">Figure </w:t>
      </w:r>
      <w:r>
        <w:rPr>
          <w:noProof/>
        </w:rPr>
        <w:t>4</w:t>
      </w:r>
      <w:r>
        <w:fldChar w:fldCharType="end"/>
      </w:r>
      <w:r>
        <w:t xml:space="preserve"> and </w:t>
      </w:r>
      <w:r>
        <w:fldChar w:fldCharType="begin"/>
      </w:r>
      <w:r>
        <w:instrText xml:space="preserve"> REF _Ref47343172 \h </w:instrText>
      </w:r>
      <w:r>
        <w:fldChar w:fldCharType="separate"/>
      </w:r>
      <w:r>
        <w:t xml:space="preserve">Figure </w:t>
      </w:r>
      <w:r>
        <w:rPr>
          <w:noProof/>
        </w:rPr>
        <w:t>5</w:t>
      </w:r>
      <w:r>
        <w:fldChar w:fldCharType="end"/>
      </w:r>
      <w:r>
        <w:t>.</w:t>
      </w:r>
    </w:p>
    <w:p w14:paraId="4983659B" w14:textId="4E320A37" w:rsidR="00717762" w:rsidRDefault="00717762" w:rsidP="00717762">
      <w:pPr>
        <w:pStyle w:val="Caption"/>
        <w:keepNext/>
      </w:pPr>
      <w:bookmarkStart w:id="5" w:name="_Ref47268416"/>
      <w:r>
        <w:t xml:space="preserve">Table </w:t>
      </w:r>
      <w:r>
        <w:fldChar w:fldCharType="begin"/>
      </w:r>
      <w:r>
        <w:instrText xml:space="preserve"> SEQ Table \* ARABIC </w:instrText>
      </w:r>
      <w:r>
        <w:fldChar w:fldCharType="separate"/>
      </w:r>
      <w:r w:rsidR="00EF6505">
        <w:rPr>
          <w:noProof/>
        </w:rPr>
        <w:t>2</w:t>
      </w:r>
      <w:r>
        <w:fldChar w:fldCharType="end"/>
      </w:r>
      <w:bookmarkEnd w:id="5"/>
      <w:r>
        <w:t>: Latency enhancement using the dynamic PUCCH on 2CCs with Carrier A</w:t>
      </w:r>
      <w:r>
        <w:rPr>
          <w:noProof/>
        </w:rPr>
        <w:t>ggregation</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31"/>
        <w:gridCol w:w="2275"/>
        <w:gridCol w:w="2410"/>
        <w:gridCol w:w="3304"/>
      </w:tblGrid>
      <w:tr w:rsidR="003507C7" w:rsidRPr="003507C7" w14:paraId="15E12FCD" w14:textId="77777777" w:rsidTr="003507C7">
        <w:trPr>
          <w:trHeight w:val="477"/>
        </w:trPr>
        <w:tc>
          <w:tcPr>
            <w:tcW w:w="1831" w:type="dxa"/>
            <w:shd w:val="clear" w:color="auto" w:fill="auto"/>
            <w:tcMar>
              <w:top w:w="72" w:type="dxa"/>
              <w:left w:w="144" w:type="dxa"/>
              <w:bottom w:w="72" w:type="dxa"/>
              <w:right w:w="144" w:type="dxa"/>
            </w:tcMar>
          </w:tcPr>
          <w:p w14:paraId="5253CC5A" w14:textId="77777777" w:rsidR="003507C7" w:rsidRPr="003507C7" w:rsidRDefault="003507C7" w:rsidP="003507C7">
            <w:pPr>
              <w:rPr>
                <w:b/>
                <w:bCs/>
                <w:lang w:val="en-US"/>
              </w:rPr>
            </w:pPr>
          </w:p>
        </w:tc>
        <w:tc>
          <w:tcPr>
            <w:tcW w:w="7989" w:type="dxa"/>
            <w:gridSpan w:val="3"/>
            <w:shd w:val="clear" w:color="auto" w:fill="auto"/>
            <w:tcMar>
              <w:top w:w="72" w:type="dxa"/>
              <w:left w:w="144" w:type="dxa"/>
              <w:bottom w:w="72" w:type="dxa"/>
              <w:right w:w="144" w:type="dxa"/>
            </w:tcMar>
          </w:tcPr>
          <w:p w14:paraId="0D9E8857" w14:textId="70B4FC48" w:rsidR="003507C7" w:rsidRPr="003507C7" w:rsidRDefault="003507C7" w:rsidP="003507C7">
            <w:pPr>
              <w:jc w:val="center"/>
              <w:rPr>
                <w:b/>
                <w:bCs/>
                <w:lang w:val="en-US"/>
              </w:rPr>
            </w:pPr>
            <w:r>
              <w:rPr>
                <w:b/>
                <w:bCs/>
                <w:lang w:val="en-US"/>
              </w:rPr>
              <w:t>Latency (</w:t>
            </w:r>
            <w:proofErr w:type="spellStart"/>
            <w:r>
              <w:rPr>
                <w:b/>
                <w:bCs/>
                <w:lang w:val="en-US"/>
              </w:rPr>
              <w:t>ms</w:t>
            </w:r>
            <w:proofErr w:type="spellEnd"/>
            <w:r>
              <w:rPr>
                <w:b/>
                <w:bCs/>
                <w:lang w:val="en-US"/>
              </w:rPr>
              <w:t>)</w:t>
            </w:r>
            <w:r w:rsidR="000600E3">
              <w:rPr>
                <w:b/>
                <w:bCs/>
                <w:lang w:val="en-US"/>
              </w:rPr>
              <w:t xml:space="preserve"> (90</w:t>
            </w:r>
            <w:r w:rsidR="000600E3" w:rsidRPr="000600E3">
              <w:rPr>
                <w:b/>
                <w:bCs/>
                <w:vertAlign w:val="superscript"/>
                <w:lang w:val="en-US"/>
              </w:rPr>
              <w:t>th</w:t>
            </w:r>
            <w:r w:rsidR="000600E3">
              <w:rPr>
                <w:b/>
                <w:bCs/>
                <w:lang w:val="en-US"/>
              </w:rPr>
              <w:t xml:space="preserve"> percentile)</w:t>
            </w:r>
          </w:p>
        </w:tc>
      </w:tr>
      <w:tr w:rsidR="003507C7" w:rsidRPr="003507C7" w14:paraId="17FBFA13" w14:textId="77777777" w:rsidTr="003507C7">
        <w:trPr>
          <w:trHeight w:val="477"/>
        </w:trPr>
        <w:tc>
          <w:tcPr>
            <w:tcW w:w="1831" w:type="dxa"/>
            <w:shd w:val="clear" w:color="auto" w:fill="auto"/>
            <w:tcMar>
              <w:top w:w="72" w:type="dxa"/>
              <w:left w:w="144" w:type="dxa"/>
              <w:bottom w:w="72" w:type="dxa"/>
              <w:right w:w="144" w:type="dxa"/>
            </w:tcMar>
            <w:hideMark/>
          </w:tcPr>
          <w:p w14:paraId="744EFABF" w14:textId="77777777" w:rsidR="003507C7" w:rsidRPr="003507C7" w:rsidRDefault="003507C7" w:rsidP="003507C7">
            <w:pPr>
              <w:jc w:val="center"/>
              <w:rPr>
                <w:lang w:val="en-US"/>
              </w:rPr>
            </w:pPr>
            <w:r w:rsidRPr="003507C7">
              <w:rPr>
                <w:b/>
                <w:bCs/>
                <w:lang w:val="en-US"/>
              </w:rPr>
              <w:t># of UEs/Cell</w:t>
            </w:r>
          </w:p>
        </w:tc>
        <w:tc>
          <w:tcPr>
            <w:tcW w:w="2275" w:type="dxa"/>
            <w:shd w:val="clear" w:color="auto" w:fill="auto"/>
            <w:tcMar>
              <w:top w:w="72" w:type="dxa"/>
              <w:left w:w="144" w:type="dxa"/>
              <w:bottom w:w="72" w:type="dxa"/>
              <w:right w:w="144" w:type="dxa"/>
            </w:tcMar>
            <w:hideMark/>
          </w:tcPr>
          <w:p w14:paraId="14F65ABD" w14:textId="647ECD51" w:rsidR="003507C7" w:rsidRPr="003507C7" w:rsidRDefault="003507C7" w:rsidP="003507C7">
            <w:pPr>
              <w:jc w:val="center"/>
              <w:rPr>
                <w:lang w:val="en-US"/>
              </w:rPr>
            </w:pPr>
            <w:r w:rsidRPr="003507C7">
              <w:rPr>
                <w:b/>
                <w:bCs/>
                <w:lang w:val="en-US"/>
              </w:rPr>
              <w:t>CA Baseline</w:t>
            </w:r>
          </w:p>
        </w:tc>
        <w:tc>
          <w:tcPr>
            <w:tcW w:w="2410" w:type="dxa"/>
            <w:shd w:val="clear" w:color="auto" w:fill="auto"/>
            <w:tcMar>
              <w:top w:w="72" w:type="dxa"/>
              <w:left w:w="144" w:type="dxa"/>
              <w:bottom w:w="72" w:type="dxa"/>
              <w:right w:w="144" w:type="dxa"/>
            </w:tcMar>
            <w:hideMark/>
          </w:tcPr>
          <w:p w14:paraId="4A03C71F" w14:textId="77777777" w:rsidR="003507C7" w:rsidRPr="003507C7" w:rsidRDefault="003507C7" w:rsidP="003507C7">
            <w:pPr>
              <w:jc w:val="center"/>
              <w:rPr>
                <w:lang w:val="en-US"/>
              </w:rPr>
            </w:pPr>
            <w:r w:rsidRPr="003507C7">
              <w:rPr>
                <w:b/>
                <w:bCs/>
                <w:lang w:val="en-US"/>
              </w:rPr>
              <w:t>CA Baseline</w:t>
            </w:r>
          </w:p>
          <w:p w14:paraId="0DFACE86" w14:textId="6F97834D" w:rsidR="003507C7" w:rsidRPr="003507C7" w:rsidRDefault="003507C7" w:rsidP="003507C7">
            <w:pPr>
              <w:jc w:val="center"/>
              <w:rPr>
                <w:lang w:val="en-US"/>
              </w:rPr>
            </w:pPr>
            <w:r w:rsidRPr="003507C7">
              <w:rPr>
                <w:b/>
                <w:bCs/>
                <w:lang w:val="en-US"/>
              </w:rPr>
              <w:t>TDD pattern DU</w:t>
            </w:r>
          </w:p>
        </w:tc>
        <w:tc>
          <w:tcPr>
            <w:tcW w:w="3304" w:type="dxa"/>
            <w:shd w:val="clear" w:color="auto" w:fill="auto"/>
            <w:tcMar>
              <w:top w:w="72" w:type="dxa"/>
              <w:left w:w="144" w:type="dxa"/>
              <w:bottom w:w="72" w:type="dxa"/>
              <w:right w:w="144" w:type="dxa"/>
            </w:tcMar>
            <w:hideMark/>
          </w:tcPr>
          <w:p w14:paraId="69D1B17C" w14:textId="77777777" w:rsidR="003507C7" w:rsidRPr="003507C7" w:rsidRDefault="003507C7" w:rsidP="003507C7">
            <w:pPr>
              <w:jc w:val="center"/>
              <w:rPr>
                <w:lang w:val="en-US"/>
              </w:rPr>
            </w:pPr>
            <w:r w:rsidRPr="003507C7">
              <w:rPr>
                <w:b/>
                <w:bCs/>
                <w:lang w:val="en-US"/>
              </w:rPr>
              <w:t>CA w/ dynamic PUCCH on 2CCs</w:t>
            </w:r>
          </w:p>
        </w:tc>
      </w:tr>
      <w:tr w:rsidR="000600E3" w:rsidRPr="003507C7" w14:paraId="39D8936C" w14:textId="77777777" w:rsidTr="003507C7">
        <w:trPr>
          <w:trHeight w:val="223"/>
        </w:trPr>
        <w:tc>
          <w:tcPr>
            <w:tcW w:w="1831" w:type="dxa"/>
            <w:shd w:val="clear" w:color="auto" w:fill="auto"/>
            <w:tcMar>
              <w:top w:w="72" w:type="dxa"/>
              <w:left w:w="144" w:type="dxa"/>
              <w:bottom w:w="72" w:type="dxa"/>
              <w:right w:w="144" w:type="dxa"/>
            </w:tcMar>
            <w:hideMark/>
          </w:tcPr>
          <w:p w14:paraId="38B566B2" w14:textId="77777777" w:rsidR="000600E3" w:rsidRPr="000600E3" w:rsidRDefault="000600E3" w:rsidP="000600E3">
            <w:pPr>
              <w:jc w:val="center"/>
              <w:rPr>
                <w:lang w:val="en-US"/>
              </w:rPr>
            </w:pPr>
            <w:r w:rsidRPr="000600E3">
              <w:rPr>
                <w:lang w:val="en-US"/>
              </w:rPr>
              <w:t>2</w:t>
            </w:r>
          </w:p>
        </w:tc>
        <w:tc>
          <w:tcPr>
            <w:tcW w:w="2275" w:type="dxa"/>
            <w:shd w:val="clear" w:color="auto" w:fill="auto"/>
            <w:tcMar>
              <w:top w:w="72" w:type="dxa"/>
              <w:left w:w="144" w:type="dxa"/>
              <w:bottom w:w="72" w:type="dxa"/>
              <w:right w:w="144" w:type="dxa"/>
            </w:tcMar>
            <w:hideMark/>
          </w:tcPr>
          <w:p w14:paraId="2231928F" w14:textId="460BFE62" w:rsidR="000600E3" w:rsidRPr="000600E3" w:rsidRDefault="000600E3" w:rsidP="000600E3">
            <w:pPr>
              <w:jc w:val="center"/>
              <w:rPr>
                <w:lang w:val="en-US"/>
              </w:rPr>
            </w:pPr>
            <w:r w:rsidRPr="000600E3">
              <w:rPr>
                <w:lang w:val="en-US"/>
              </w:rPr>
              <w:t>3.9996</w:t>
            </w:r>
          </w:p>
        </w:tc>
        <w:tc>
          <w:tcPr>
            <w:tcW w:w="2410" w:type="dxa"/>
            <w:shd w:val="clear" w:color="auto" w:fill="auto"/>
            <w:tcMar>
              <w:top w:w="72" w:type="dxa"/>
              <w:left w:w="144" w:type="dxa"/>
              <w:bottom w:w="72" w:type="dxa"/>
              <w:right w:w="144" w:type="dxa"/>
            </w:tcMar>
            <w:hideMark/>
          </w:tcPr>
          <w:p w14:paraId="62D02DE5" w14:textId="1EBA4C87" w:rsidR="000600E3" w:rsidRPr="000600E3" w:rsidRDefault="000600E3" w:rsidP="000600E3">
            <w:pPr>
              <w:jc w:val="center"/>
              <w:rPr>
                <w:lang w:val="en-US"/>
              </w:rPr>
            </w:pPr>
            <w:r w:rsidRPr="000600E3">
              <w:rPr>
                <w:lang w:val="en-US"/>
              </w:rPr>
              <w:t>2.5371</w:t>
            </w:r>
          </w:p>
        </w:tc>
        <w:tc>
          <w:tcPr>
            <w:tcW w:w="3304" w:type="dxa"/>
            <w:shd w:val="clear" w:color="auto" w:fill="auto"/>
            <w:tcMar>
              <w:top w:w="72" w:type="dxa"/>
              <w:left w:w="144" w:type="dxa"/>
              <w:bottom w:w="72" w:type="dxa"/>
              <w:right w:w="144" w:type="dxa"/>
            </w:tcMar>
            <w:hideMark/>
          </w:tcPr>
          <w:p w14:paraId="677DA200" w14:textId="315B5E1E" w:rsidR="000600E3" w:rsidRPr="003507C7" w:rsidRDefault="000600E3" w:rsidP="000600E3">
            <w:pPr>
              <w:jc w:val="center"/>
              <w:rPr>
                <w:lang w:val="en-US"/>
              </w:rPr>
            </w:pPr>
            <w:r w:rsidRPr="000600E3">
              <w:rPr>
                <w:lang w:val="en-US"/>
              </w:rPr>
              <w:t>2.7571 (-31.07%)</w:t>
            </w:r>
          </w:p>
        </w:tc>
      </w:tr>
      <w:tr w:rsidR="000600E3" w:rsidRPr="003507C7" w14:paraId="5B509C96" w14:textId="77777777" w:rsidTr="003507C7">
        <w:trPr>
          <w:trHeight w:val="223"/>
        </w:trPr>
        <w:tc>
          <w:tcPr>
            <w:tcW w:w="1831" w:type="dxa"/>
            <w:shd w:val="clear" w:color="auto" w:fill="auto"/>
            <w:tcMar>
              <w:top w:w="72" w:type="dxa"/>
              <w:left w:w="144" w:type="dxa"/>
              <w:bottom w:w="72" w:type="dxa"/>
              <w:right w:w="144" w:type="dxa"/>
            </w:tcMar>
            <w:hideMark/>
          </w:tcPr>
          <w:p w14:paraId="449C60DD" w14:textId="77777777" w:rsidR="000600E3" w:rsidRPr="003507C7" w:rsidRDefault="000600E3" w:rsidP="000600E3">
            <w:pPr>
              <w:jc w:val="center"/>
              <w:rPr>
                <w:lang w:val="en-US"/>
              </w:rPr>
            </w:pPr>
            <w:r w:rsidRPr="003507C7">
              <w:rPr>
                <w:lang w:val="en-US"/>
              </w:rPr>
              <w:t>4</w:t>
            </w:r>
          </w:p>
        </w:tc>
        <w:tc>
          <w:tcPr>
            <w:tcW w:w="2275" w:type="dxa"/>
            <w:shd w:val="clear" w:color="auto" w:fill="auto"/>
            <w:tcMar>
              <w:top w:w="72" w:type="dxa"/>
              <w:left w:w="144" w:type="dxa"/>
              <w:bottom w:w="72" w:type="dxa"/>
              <w:right w:w="144" w:type="dxa"/>
            </w:tcMar>
            <w:hideMark/>
          </w:tcPr>
          <w:p w14:paraId="3E3CD4D4" w14:textId="6484E951" w:rsidR="000600E3" w:rsidRPr="003507C7" w:rsidRDefault="000600E3" w:rsidP="000600E3">
            <w:pPr>
              <w:jc w:val="center"/>
              <w:rPr>
                <w:lang w:val="en-US"/>
              </w:rPr>
            </w:pPr>
            <w:r w:rsidRPr="000600E3">
              <w:rPr>
                <w:lang w:val="en-US"/>
              </w:rPr>
              <w:t>3.7496</w:t>
            </w:r>
          </w:p>
        </w:tc>
        <w:tc>
          <w:tcPr>
            <w:tcW w:w="2410" w:type="dxa"/>
            <w:shd w:val="clear" w:color="auto" w:fill="auto"/>
            <w:tcMar>
              <w:top w:w="72" w:type="dxa"/>
              <w:left w:w="144" w:type="dxa"/>
              <w:bottom w:w="72" w:type="dxa"/>
              <w:right w:w="144" w:type="dxa"/>
            </w:tcMar>
            <w:hideMark/>
          </w:tcPr>
          <w:p w14:paraId="3EBD9AFD" w14:textId="3B59391F" w:rsidR="000600E3" w:rsidRPr="000600E3" w:rsidRDefault="000600E3" w:rsidP="000600E3">
            <w:pPr>
              <w:jc w:val="center"/>
              <w:rPr>
                <w:lang w:val="en-US"/>
              </w:rPr>
            </w:pPr>
            <w:r w:rsidRPr="000600E3">
              <w:rPr>
                <w:lang w:val="en-US"/>
              </w:rPr>
              <w:t>2.5371</w:t>
            </w:r>
          </w:p>
        </w:tc>
        <w:tc>
          <w:tcPr>
            <w:tcW w:w="3304" w:type="dxa"/>
            <w:shd w:val="clear" w:color="auto" w:fill="auto"/>
            <w:tcMar>
              <w:top w:w="72" w:type="dxa"/>
              <w:left w:w="144" w:type="dxa"/>
              <w:bottom w:w="72" w:type="dxa"/>
              <w:right w:w="144" w:type="dxa"/>
            </w:tcMar>
            <w:hideMark/>
          </w:tcPr>
          <w:p w14:paraId="0AEFAAD0" w14:textId="5B38A3DD" w:rsidR="000600E3" w:rsidRPr="003507C7" w:rsidRDefault="000600E3" w:rsidP="000600E3">
            <w:pPr>
              <w:jc w:val="center"/>
              <w:rPr>
                <w:lang w:val="en-US"/>
              </w:rPr>
            </w:pPr>
            <w:r w:rsidRPr="000600E3">
              <w:rPr>
                <w:lang w:val="en-US"/>
              </w:rPr>
              <w:t>2.7596 (-26.40%)</w:t>
            </w:r>
          </w:p>
        </w:tc>
      </w:tr>
      <w:tr w:rsidR="000600E3" w:rsidRPr="003507C7" w14:paraId="1AEB03B2" w14:textId="77777777" w:rsidTr="003507C7">
        <w:trPr>
          <w:trHeight w:val="223"/>
        </w:trPr>
        <w:tc>
          <w:tcPr>
            <w:tcW w:w="1831" w:type="dxa"/>
            <w:shd w:val="clear" w:color="auto" w:fill="auto"/>
            <w:tcMar>
              <w:top w:w="72" w:type="dxa"/>
              <w:left w:w="144" w:type="dxa"/>
              <w:bottom w:w="72" w:type="dxa"/>
              <w:right w:w="144" w:type="dxa"/>
            </w:tcMar>
            <w:hideMark/>
          </w:tcPr>
          <w:p w14:paraId="3E940ABF" w14:textId="77777777" w:rsidR="000600E3" w:rsidRPr="003507C7" w:rsidRDefault="000600E3" w:rsidP="000600E3">
            <w:pPr>
              <w:jc w:val="center"/>
              <w:rPr>
                <w:lang w:val="en-US"/>
              </w:rPr>
            </w:pPr>
            <w:r w:rsidRPr="003507C7">
              <w:rPr>
                <w:lang w:val="en-US"/>
              </w:rPr>
              <w:t>6</w:t>
            </w:r>
          </w:p>
        </w:tc>
        <w:tc>
          <w:tcPr>
            <w:tcW w:w="2275" w:type="dxa"/>
            <w:shd w:val="clear" w:color="auto" w:fill="auto"/>
            <w:tcMar>
              <w:top w:w="72" w:type="dxa"/>
              <w:left w:w="144" w:type="dxa"/>
              <w:bottom w:w="72" w:type="dxa"/>
              <w:right w:w="144" w:type="dxa"/>
            </w:tcMar>
            <w:hideMark/>
          </w:tcPr>
          <w:p w14:paraId="506D1C93" w14:textId="116E3EF3" w:rsidR="000600E3" w:rsidRPr="003507C7" w:rsidRDefault="000600E3" w:rsidP="000600E3">
            <w:pPr>
              <w:jc w:val="center"/>
              <w:rPr>
                <w:lang w:val="en-US"/>
              </w:rPr>
            </w:pPr>
            <w:r w:rsidRPr="000600E3">
              <w:rPr>
                <w:lang w:val="en-US"/>
              </w:rPr>
              <w:t>3.7496</w:t>
            </w:r>
          </w:p>
        </w:tc>
        <w:tc>
          <w:tcPr>
            <w:tcW w:w="2410" w:type="dxa"/>
            <w:shd w:val="clear" w:color="auto" w:fill="auto"/>
            <w:tcMar>
              <w:top w:w="72" w:type="dxa"/>
              <w:left w:w="144" w:type="dxa"/>
              <w:bottom w:w="72" w:type="dxa"/>
              <w:right w:w="144" w:type="dxa"/>
            </w:tcMar>
            <w:hideMark/>
          </w:tcPr>
          <w:p w14:paraId="04EE0F6B" w14:textId="08AD9804" w:rsidR="000600E3" w:rsidRPr="000600E3" w:rsidRDefault="000600E3" w:rsidP="000600E3">
            <w:pPr>
              <w:jc w:val="center"/>
              <w:rPr>
                <w:lang w:val="en-US"/>
              </w:rPr>
            </w:pPr>
            <w:r w:rsidRPr="000600E3">
              <w:rPr>
                <w:lang w:val="en-US"/>
              </w:rPr>
              <w:t>2.5371</w:t>
            </w:r>
          </w:p>
        </w:tc>
        <w:tc>
          <w:tcPr>
            <w:tcW w:w="3304" w:type="dxa"/>
            <w:shd w:val="clear" w:color="auto" w:fill="auto"/>
            <w:tcMar>
              <w:top w:w="72" w:type="dxa"/>
              <w:left w:w="144" w:type="dxa"/>
              <w:bottom w:w="72" w:type="dxa"/>
              <w:right w:w="144" w:type="dxa"/>
            </w:tcMar>
            <w:hideMark/>
          </w:tcPr>
          <w:p w14:paraId="3BD23172" w14:textId="5DF0076E" w:rsidR="000600E3" w:rsidRPr="003507C7" w:rsidRDefault="000600E3" w:rsidP="000600E3">
            <w:pPr>
              <w:jc w:val="center"/>
              <w:rPr>
                <w:lang w:val="en-US"/>
              </w:rPr>
            </w:pPr>
            <w:r w:rsidRPr="000600E3">
              <w:rPr>
                <w:lang w:val="en-US"/>
              </w:rPr>
              <w:t>2.7571 (-26.47%)</w:t>
            </w:r>
          </w:p>
        </w:tc>
      </w:tr>
      <w:tr w:rsidR="000600E3" w:rsidRPr="003507C7" w14:paraId="4C47C5BC" w14:textId="77777777" w:rsidTr="003507C7">
        <w:trPr>
          <w:trHeight w:val="223"/>
        </w:trPr>
        <w:tc>
          <w:tcPr>
            <w:tcW w:w="1831" w:type="dxa"/>
            <w:shd w:val="clear" w:color="auto" w:fill="auto"/>
            <w:tcMar>
              <w:top w:w="72" w:type="dxa"/>
              <w:left w:w="144" w:type="dxa"/>
              <w:bottom w:w="72" w:type="dxa"/>
              <w:right w:w="144" w:type="dxa"/>
            </w:tcMar>
            <w:hideMark/>
          </w:tcPr>
          <w:p w14:paraId="44F97604" w14:textId="77777777" w:rsidR="000600E3" w:rsidRPr="003507C7" w:rsidRDefault="000600E3" w:rsidP="000600E3">
            <w:pPr>
              <w:jc w:val="center"/>
              <w:rPr>
                <w:lang w:val="en-US"/>
              </w:rPr>
            </w:pPr>
            <w:r w:rsidRPr="003507C7">
              <w:rPr>
                <w:lang w:val="en-US"/>
              </w:rPr>
              <w:t>8</w:t>
            </w:r>
          </w:p>
        </w:tc>
        <w:tc>
          <w:tcPr>
            <w:tcW w:w="2275" w:type="dxa"/>
            <w:shd w:val="clear" w:color="auto" w:fill="auto"/>
            <w:tcMar>
              <w:top w:w="72" w:type="dxa"/>
              <w:left w:w="144" w:type="dxa"/>
              <w:bottom w:w="72" w:type="dxa"/>
              <w:right w:w="144" w:type="dxa"/>
            </w:tcMar>
            <w:hideMark/>
          </w:tcPr>
          <w:p w14:paraId="313153B1" w14:textId="1B6D573F" w:rsidR="000600E3" w:rsidRPr="003507C7" w:rsidRDefault="000600E3" w:rsidP="000600E3">
            <w:pPr>
              <w:jc w:val="center"/>
              <w:rPr>
                <w:lang w:val="en-US"/>
              </w:rPr>
            </w:pPr>
            <w:r w:rsidRPr="000600E3">
              <w:rPr>
                <w:lang w:val="en-US"/>
              </w:rPr>
              <w:t>3.9971</w:t>
            </w:r>
          </w:p>
        </w:tc>
        <w:tc>
          <w:tcPr>
            <w:tcW w:w="2410" w:type="dxa"/>
            <w:shd w:val="clear" w:color="auto" w:fill="auto"/>
            <w:tcMar>
              <w:top w:w="72" w:type="dxa"/>
              <w:left w:w="144" w:type="dxa"/>
              <w:bottom w:w="72" w:type="dxa"/>
              <w:right w:w="144" w:type="dxa"/>
            </w:tcMar>
            <w:hideMark/>
          </w:tcPr>
          <w:p w14:paraId="4C6477C7" w14:textId="4C2D14F9" w:rsidR="000600E3" w:rsidRPr="000600E3" w:rsidRDefault="000600E3" w:rsidP="000600E3">
            <w:pPr>
              <w:jc w:val="center"/>
              <w:rPr>
                <w:lang w:val="en-US"/>
              </w:rPr>
            </w:pPr>
            <w:r w:rsidRPr="000600E3">
              <w:rPr>
                <w:lang w:val="en-US"/>
              </w:rPr>
              <w:t>2.5371</w:t>
            </w:r>
          </w:p>
        </w:tc>
        <w:tc>
          <w:tcPr>
            <w:tcW w:w="3304" w:type="dxa"/>
            <w:shd w:val="clear" w:color="auto" w:fill="auto"/>
            <w:tcMar>
              <w:top w:w="72" w:type="dxa"/>
              <w:left w:w="144" w:type="dxa"/>
              <w:bottom w:w="72" w:type="dxa"/>
              <w:right w:w="144" w:type="dxa"/>
            </w:tcMar>
            <w:hideMark/>
          </w:tcPr>
          <w:p w14:paraId="4553FC43" w14:textId="7F51274C" w:rsidR="000600E3" w:rsidRPr="003507C7" w:rsidRDefault="000600E3" w:rsidP="000600E3">
            <w:pPr>
              <w:jc w:val="center"/>
              <w:rPr>
                <w:lang w:val="en-US"/>
              </w:rPr>
            </w:pPr>
            <w:r w:rsidRPr="000600E3">
              <w:rPr>
                <w:lang w:val="en-US"/>
              </w:rPr>
              <w:t>2.7596 (-30.96%)</w:t>
            </w:r>
          </w:p>
        </w:tc>
      </w:tr>
      <w:tr w:rsidR="000600E3" w:rsidRPr="003507C7" w14:paraId="138DADE4" w14:textId="77777777" w:rsidTr="003507C7">
        <w:trPr>
          <w:trHeight w:val="223"/>
        </w:trPr>
        <w:tc>
          <w:tcPr>
            <w:tcW w:w="1831" w:type="dxa"/>
            <w:shd w:val="clear" w:color="auto" w:fill="auto"/>
            <w:tcMar>
              <w:top w:w="72" w:type="dxa"/>
              <w:left w:w="144" w:type="dxa"/>
              <w:bottom w:w="72" w:type="dxa"/>
              <w:right w:w="144" w:type="dxa"/>
            </w:tcMar>
            <w:hideMark/>
          </w:tcPr>
          <w:p w14:paraId="7879A871" w14:textId="77777777" w:rsidR="000600E3" w:rsidRPr="003507C7" w:rsidRDefault="000600E3" w:rsidP="000600E3">
            <w:pPr>
              <w:jc w:val="center"/>
              <w:rPr>
                <w:lang w:val="en-US"/>
              </w:rPr>
            </w:pPr>
            <w:r w:rsidRPr="003507C7">
              <w:rPr>
                <w:lang w:val="en-US"/>
              </w:rPr>
              <w:t>10</w:t>
            </w:r>
          </w:p>
        </w:tc>
        <w:tc>
          <w:tcPr>
            <w:tcW w:w="2275" w:type="dxa"/>
            <w:shd w:val="clear" w:color="auto" w:fill="auto"/>
            <w:tcMar>
              <w:top w:w="72" w:type="dxa"/>
              <w:left w:w="144" w:type="dxa"/>
              <w:bottom w:w="72" w:type="dxa"/>
              <w:right w:w="144" w:type="dxa"/>
            </w:tcMar>
            <w:hideMark/>
          </w:tcPr>
          <w:p w14:paraId="6E3FED83" w14:textId="66BD4284" w:rsidR="000600E3" w:rsidRPr="003507C7" w:rsidRDefault="000600E3" w:rsidP="000600E3">
            <w:pPr>
              <w:jc w:val="center"/>
              <w:rPr>
                <w:lang w:val="en-US"/>
              </w:rPr>
            </w:pPr>
            <w:r w:rsidRPr="000600E3">
              <w:rPr>
                <w:lang w:val="en-US"/>
              </w:rPr>
              <w:t>3.9971</w:t>
            </w:r>
          </w:p>
        </w:tc>
        <w:tc>
          <w:tcPr>
            <w:tcW w:w="2410" w:type="dxa"/>
            <w:shd w:val="clear" w:color="auto" w:fill="auto"/>
            <w:tcMar>
              <w:top w:w="72" w:type="dxa"/>
              <w:left w:w="144" w:type="dxa"/>
              <w:bottom w:w="72" w:type="dxa"/>
              <w:right w:w="144" w:type="dxa"/>
            </w:tcMar>
            <w:hideMark/>
          </w:tcPr>
          <w:p w14:paraId="25879B2D" w14:textId="742E8ED4" w:rsidR="000600E3" w:rsidRPr="000600E3" w:rsidRDefault="000600E3" w:rsidP="000600E3">
            <w:pPr>
              <w:jc w:val="center"/>
              <w:rPr>
                <w:lang w:val="en-US"/>
              </w:rPr>
            </w:pPr>
            <w:r w:rsidRPr="000600E3">
              <w:rPr>
                <w:lang w:val="en-US"/>
              </w:rPr>
              <w:t>2.5371</w:t>
            </w:r>
          </w:p>
        </w:tc>
        <w:tc>
          <w:tcPr>
            <w:tcW w:w="3304" w:type="dxa"/>
            <w:shd w:val="clear" w:color="auto" w:fill="auto"/>
            <w:tcMar>
              <w:top w:w="72" w:type="dxa"/>
              <w:left w:w="144" w:type="dxa"/>
              <w:bottom w:w="72" w:type="dxa"/>
              <w:right w:w="144" w:type="dxa"/>
            </w:tcMar>
            <w:hideMark/>
          </w:tcPr>
          <w:p w14:paraId="5E58C611" w14:textId="0914AC25" w:rsidR="000600E3" w:rsidRPr="003507C7" w:rsidRDefault="000600E3" w:rsidP="000600E3">
            <w:pPr>
              <w:jc w:val="center"/>
              <w:rPr>
                <w:lang w:val="en-US"/>
              </w:rPr>
            </w:pPr>
            <w:r w:rsidRPr="000600E3">
              <w:rPr>
                <w:lang w:val="en-US"/>
              </w:rPr>
              <w:t>2.7571 (-31.02%)</w:t>
            </w:r>
          </w:p>
        </w:tc>
      </w:tr>
    </w:tbl>
    <w:p w14:paraId="31C91ACD" w14:textId="07DE46BA" w:rsidR="00A37AEC" w:rsidRDefault="00A37AEC" w:rsidP="00A37AEC">
      <w:pPr>
        <w:rPr>
          <w:lang w:val="en-US"/>
        </w:rPr>
      </w:pPr>
    </w:p>
    <w:p w14:paraId="70BEBAA4" w14:textId="3788A800" w:rsidR="00717762" w:rsidRDefault="00717762" w:rsidP="00A3449F">
      <w:pPr>
        <w:jc w:val="both"/>
        <w:rPr>
          <w:lang w:val="en-US"/>
        </w:rPr>
      </w:pPr>
      <w:r>
        <w:rPr>
          <w:lang w:val="en-US"/>
        </w:rPr>
        <w:fldChar w:fldCharType="begin"/>
      </w:r>
      <w:r>
        <w:rPr>
          <w:lang w:val="en-US"/>
        </w:rPr>
        <w:instrText xml:space="preserve"> REF _Ref47268416 \h </w:instrText>
      </w:r>
      <w:r w:rsidR="00A3449F">
        <w:rPr>
          <w:lang w:val="en-US"/>
        </w:rPr>
        <w:instrText xml:space="preserve"> \* MERGEFORMAT </w:instrText>
      </w:r>
      <w:r>
        <w:rPr>
          <w:lang w:val="en-US"/>
        </w:rPr>
      </w:r>
      <w:r>
        <w:rPr>
          <w:lang w:val="en-US"/>
        </w:rPr>
        <w:fldChar w:fldCharType="separate"/>
      </w:r>
      <w:r>
        <w:t xml:space="preserve">Table </w:t>
      </w:r>
      <w:r>
        <w:rPr>
          <w:noProof/>
        </w:rPr>
        <w:t>2</w:t>
      </w:r>
      <w:r>
        <w:rPr>
          <w:lang w:val="en-US"/>
        </w:rPr>
        <w:fldChar w:fldCharType="end"/>
      </w:r>
      <w:r>
        <w:rPr>
          <w:lang w:val="en-US"/>
        </w:rPr>
        <w:t xml:space="preserve"> shows the gain in terms of latency of using the dynamic </w:t>
      </w:r>
      <w:r w:rsidR="002E79E3">
        <w:rPr>
          <w:lang w:val="en-US"/>
        </w:rPr>
        <w:t xml:space="preserve">cross-carrier </w:t>
      </w:r>
      <w:r>
        <w:rPr>
          <w:lang w:val="en-US"/>
        </w:rPr>
        <w:t>PUCCH</w:t>
      </w:r>
      <w:r w:rsidR="009C3417">
        <w:rPr>
          <w:lang w:val="en-US"/>
        </w:rPr>
        <w:t xml:space="preserve"> </w:t>
      </w:r>
      <w:r>
        <w:rPr>
          <w:lang w:val="en-US"/>
        </w:rPr>
        <w:t xml:space="preserve">compared to the carrier aggregation baseline operation. The obtained latency is very close to using a </w:t>
      </w:r>
      <w:r w:rsidR="003629E4">
        <w:rPr>
          <w:lang w:val="en-US"/>
        </w:rPr>
        <w:t>small periodicity</w:t>
      </w:r>
      <w:r>
        <w:rPr>
          <w:lang w:val="en-US"/>
        </w:rPr>
        <w:t xml:space="preserve"> </w:t>
      </w:r>
      <w:r w:rsidR="009C3417">
        <w:rPr>
          <w:lang w:val="en-US"/>
        </w:rPr>
        <w:t xml:space="preserve">TDD </w:t>
      </w:r>
      <w:r>
        <w:rPr>
          <w:lang w:val="en-US"/>
        </w:rPr>
        <w:t>pattern like DU.</w:t>
      </w:r>
      <w:r w:rsidR="00636A6C">
        <w:rPr>
          <w:lang w:val="en-US"/>
        </w:rPr>
        <w:t xml:space="preserve"> The </w:t>
      </w:r>
      <w:r w:rsidR="00336A76">
        <w:rPr>
          <w:lang w:val="en-US"/>
        </w:rPr>
        <w:t xml:space="preserve">3ms </w:t>
      </w:r>
      <w:r w:rsidR="00636A6C">
        <w:rPr>
          <w:lang w:val="en-US"/>
        </w:rPr>
        <w:t xml:space="preserve">latency requirement of </w:t>
      </w:r>
      <w:r w:rsidR="00336A76">
        <w:rPr>
          <w:lang w:val="en-US"/>
        </w:rPr>
        <w:t>the</w:t>
      </w:r>
      <w:r w:rsidR="00636A6C">
        <w:rPr>
          <w:lang w:val="en-US"/>
        </w:rPr>
        <w:t xml:space="preserve"> power distribution use case is not </w:t>
      </w:r>
      <w:r w:rsidR="00336A76">
        <w:rPr>
          <w:lang w:val="en-US"/>
        </w:rPr>
        <w:t>met using the CA baseline but</w:t>
      </w:r>
      <w:r w:rsidR="00636A6C">
        <w:rPr>
          <w:lang w:val="en-US"/>
        </w:rPr>
        <w:t xml:space="preserve"> </w:t>
      </w:r>
      <w:r w:rsidR="00336A76">
        <w:rPr>
          <w:lang w:val="en-US"/>
        </w:rPr>
        <w:t xml:space="preserve">it </w:t>
      </w:r>
      <w:r w:rsidR="00636A6C">
        <w:rPr>
          <w:lang w:val="en-US"/>
        </w:rPr>
        <w:t>is met with the dynamic PUCCH enhancement.</w:t>
      </w:r>
    </w:p>
    <w:p w14:paraId="64F4EFC0" w14:textId="70747A34" w:rsidR="002E79E3" w:rsidRPr="002E79E3" w:rsidRDefault="002E79E3" w:rsidP="002E79E3">
      <w:pPr>
        <w:spacing w:after="0"/>
        <w:jc w:val="both"/>
        <w:rPr>
          <w:b/>
          <w:i/>
        </w:rPr>
      </w:pPr>
      <w:r>
        <w:rPr>
          <w:b/>
          <w:i/>
        </w:rPr>
        <w:t>Observation</w:t>
      </w:r>
      <w:r w:rsidR="007227F3">
        <w:rPr>
          <w:b/>
          <w:i/>
        </w:rPr>
        <w:t xml:space="preserve"> </w:t>
      </w:r>
      <w:r w:rsidR="004C22B3">
        <w:rPr>
          <w:b/>
          <w:i/>
        </w:rPr>
        <w:t>4</w:t>
      </w:r>
      <w:r>
        <w:rPr>
          <w:b/>
          <w:i/>
        </w:rPr>
        <w:t xml:space="preserve">: Dynamic cross-carrier PUCCH allows for up to 30% latency </w:t>
      </w:r>
      <w:r w:rsidR="00ED3CA0">
        <w:rPr>
          <w:b/>
          <w:i/>
        </w:rPr>
        <w:t>reduction</w:t>
      </w:r>
      <w:r w:rsidRPr="002E79E3">
        <w:rPr>
          <w:b/>
          <w:i/>
        </w:rPr>
        <w:t>.</w:t>
      </w:r>
    </w:p>
    <w:p w14:paraId="39FBC03F" w14:textId="77777777" w:rsidR="002E79E3" w:rsidRPr="002E79E3" w:rsidRDefault="002E79E3" w:rsidP="00A3449F">
      <w:pPr>
        <w:jc w:val="both"/>
      </w:pPr>
    </w:p>
    <w:tbl>
      <w:tblPr>
        <w:tblStyle w:val="TableGrid"/>
        <w:tblW w:w="1028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7"/>
        <w:gridCol w:w="5856"/>
      </w:tblGrid>
      <w:tr w:rsidR="009C3417" w14:paraId="519CFABF" w14:textId="77777777" w:rsidTr="009C3417">
        <w:trPr>
          <w:trHeight w:val="4682"/>
        </w:trPr>
        <w:tc>
          <w:tcPr>
            <w:tcW w:w="5437" w:type="dxa"/>
          </w:tcPr>
          <w:p w14:paraId="3C9E8D9F" w14:textId="77777777" w:rsidR="009C3417" w:rsidRDefault="009C3417" w:rsidP="009C3417">
            <w:pPr>
              <w:keepNext/>
              <w:jc w:val="center"/>
            </w:pPr>
            <w:r>
              <w:rPr>
                <w:noProof/>
                <w:lang w:val="en-US"/>
              </w:rPr>
              <w:lastRenderedPageBreak/>
              <w:drawing>
                <wp:inline distT="0" distB="0" distL="0" distR="0" wp14:anchorId="659508A1" wp14:editId="21790552">
                  <wp:extent cx="3315694" cy="27900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7474" cy="2799914"/>
                          </a:xfrm>
                          <a:prstGeom prst="rect">
                            <a:avLst/>
                          </a:prstGeom>
                        </pic:spPr>
                      </pic:pic>
                    </a:graphicData>
                  </a:graphic>
                </wp:inline>
              </w:drawing>
            </w:r>
          </w:p>
          <w:p w14:paraId="5063CA15" w14:textId="6577B9CA" w:rsidR="009C3417" w:rsidRDefault="009C3417" w:rsidP="009C3417">
            <w:pPr>
              <w:pStyle w:val="Caption"/>
              <w:jc w:val="center"/>
              <w:rPr>
                <w:lang w:val="en-US"/>
              </w:rPr>
            </w:pPr>
            <w:bookmarkStart w:id="6" w:name="_Ref47341195"/>
            <w:r>
              <w:t xml:space="preserve">Figure </w:t>
            </w:r>
            <w:r>
              <w:fldChar w:fldCharType="begin"/>
            </w:r>
            <w:r>
              <w:instrText xml:space="preserve"> SEQ Figure \* ARABIC </w:instrText>
            </w:r>
            <w:r>
              <w:fldChar w:fldCharType="separate"/>
            </w:r>
            <w:r w:rsidR="00AC7AC5">
              <w:rPr>
                <w:noProof/>
              </w:rPr>
              <w:t>4</w:t>
            </w:r>
            <w:r>
              <w:fldChar w:fldCharType="end"/>
            </w:r>
            <w:bookmarkEnd w:id="6"/>
            <w:r>
              <w:t>: Capacity in terms of #UEs meeting the latency and reliability requirements</w:t>
            </w:r>
          </w:p>
        </w:tc>
        <w:tc>
          <w:tcPr>
            <w:tcW w:w="4852" w:type="dxa"/>
          </w:tcPr>
          <w:p w14:paraId="286E5A69" w14:textId="77777777" w:rsidR="009C3417" w:rsidRDefault="009C3417" w:rsidP="009C3417">
            <w:pPr>
              <w:keepNext/>
              <w:jc w:val="center"/>
            </w:pPr>
            <w:r>
              <w:rPr>
                <w:noProof/>
                <w:lang w:val="en-US"/>
              </w:rPr>
              <w:drawing>
                <wp:inline distT="0" distB="0" distL="0" distR="0" wp14:anchorId="086147C5" wp14:editId="2CB47C38">
                  <wp:extent cx="3577581" cy="2703444"/>
                  <wp:effectExtent l="0" t="0" r="444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7258" cy="2710756"/>
                          </a:xfrm>
                          <a:prstGeom prst="rect">
                            <a:avLst/>
                          </a:prstGeom>
                        </pic:spPr>
                      </pic:pic>
                    </a:graphicData>
                  </a:graphic>
                </wp:inline>
              </w:drawing>
            </w:r>
          </w:p>
          <w:p w14:paraId="1F4C6A76" w14:textId="6F41F16D" w:rsidR="009C3417" w:rsidRDefault="009C3417" w:rsidP="009C3417">
            <w:pPr>
              <w:pStyle w:val="Caption"/>
              <w:jc w:val="center"/>
              <w:rPr>
                <w:lang w:val="en-US"/>
              </w:rPr>
            </w:pPr>
            <w:bookmarkStart w:id="7" w:name="_Ref47343172"/>
            <w:r>
              <w:t xml:space="preserve">Figure </w:t>
            </w:r>
            <w:r>
              <w:fldChar w:fldCharType="begin"/>
            </w:r>
            <w:r>
              <w:instrText xml:space="preserve"> SEQ Figure \* ARABIC </w:instrText>
            </w:r>
            <w:r>
              <w:fldChar w:fldCharType="separate"/>
            </w:r>
            <w:r w:rsidR="00AC7AC5">
              <w:rPr>
                <w:noProof/>
              </w:rPr>
              <w:t>5</w:t>
            </w:r>
            <w:r>
              <w:fldChar w:fldCharType="end"/>
            </w:r>
            <w:bookmarkEnd w:id="7"/>
            <w:r>
              <w:t>: Resource Utilization</w:t>
            </w:r>
          </w:p>
        </w:tc>
      </w:tr>
    </w:tbl>
    <w:p w14:paraId="094039ED" w14:textId="0EF4F621" w:rsidR="009C3417" w:rsidRDefault="00057A19" w:rsidP="00A3449F">
      <w:pPr>
        <w:jc w:val="both"/>
        <w:rPr>
          <w:lang w:val="en-US"/>
        </w:rPr>
      </w:pPr>
      <w:r>
        <w:rPr>
          <w:lang w:val="en-US"/>
        </w:rPr>
        <w:t xml:space="preserve">Also, </w:t>
      </w:r>
      <w:r>
        <w:rPr>
          <w:lang w:val="en-US"/>
        </w:rPr>
        <w:fldChar w:fldCharType="begin"/>
      </w:r>
      <w:r>
        <w:rPr>
          <w:lang w:val="en-US"/>
        </w:rPr>
        <w:instrText xml:space="preserve"> REF _Ref47341195 \h </w:instrText>
      </w:r>
      <w:r>
        <w:rPr>
          <w:lang w:val="en-US"/>
        </w:rPr>
      </w:r>
      <w:r>
        <w:rPr>
          <w:lang w:val="en-US"/>
        </w:rPr>
        <w:fldChar w:fldCharType="separate"/>
      </w:r>
      <w:r>
        <w:t xml:space="preserve">Figure </w:t>
      </w:r>
      <w:r>
        <w:rPr>
          <w:noProof/>
        </w:rPr>
        <w:t>4</w:t>
      </w:r>
      <w:r>
        <w:rPr>
          <w:lang w:val="en-US"/>
        </w:rPr>
        <w:fldChar w:fldCharType="end"/>
      </w:r>
      <w:r>
        <w:rPr>
          <w:lang w:val="en-US"/>
        </w:rPr>
        <w:t xml:space="preserve"> shows the capacity gain where a UE is considered successful if 99.9% of</w:t>
      </w:r>
      <w:r w:rsidR="007B5D78">
        <w:rPr>
          <w:lang w:val="en-US"/>
        </w:rPr>
        <w:t xml:space="preserve"> the</w:t>
      </w:r>
      <w:r>
        <w:rPr>
          <w:lang w:val="en-US"/>
        </w:rPr>
        <w:t xml:space="preserve"> files are delivered within the</w:t>
      </w:r>
      <w:r w:rsidR="003629E4">
        <w:rPr>
          <w:lang w:val="en-US"/>
        </w:rPr>
        <w:t xml:space="preserve"> PDB.</w:t>
      </w:r>
      <w:r>
        <w:rPr>
          <w:lang w:val="en-US"/>
        </w:rPr>
        <w:t xml:space="preserve"> </w:t>
      </w:r>
      <w:r w:rsidR="007B5D78">
        <w:rPr>
          <w:lang w:val="en-US"/>
        </w:rPr>
        <w:fldChar w:fldCharType="begin"/>
      </w:r>
      <w:r w:rsidR="007B5D78">
        <w:rPr>
          <w:lang w:val="en-US"/>
        </w:rPr>
        <w:instrText xml:space="preserve"> REF _Ref47341195 \h </w:instrText>
      </w:r>
      <w:r w:rsidR="007B5D78">
        <w:rPr>
          <w:lang w:val="en-US"/>
        </w:rPr>
      </w:r>
      <w:r w:rsidR="007B5D78">
        <w:rPr>
          <w:lang w:val="en-US"/>
        </w:rPr>
        <w:fldChar w:fldCharType="separate"/>
      </w:r>
      <w:r w:rsidR="007B5D78">
        <w:t xml:space="preserve">Figure </w:t>
      </w:r>
      <w:r w:rsidR="007B5D78">
        <w:rPr>
          <w:noProof/>
        </w:rPr>
        <w:t>4</w:t>
      </w:r>
      <w:r w:rsidR="007B5D78">
        <w:rPr>
          <w:lang w:val="en-US"/>
        </w:rPr>
        <w:fldChar w:fldCharType="end"/>
      </w:r>
      <w:r w:rsidR="007B5D78">
        <w:rPr>
          <w:lang w:val="en-US"/>
        </w:rPr>
        <w:t xml:space="preserve"> shows that, at 95-percentile, the capacity is doubled from 7 UEs with the baseline Carrier Aggregation to 14 UEs using the dynamic </w:t>
      </w:r>
      <w:r w:rsidR="00ED2622">
        <w:rPr>
          <w:lang w:val="en-US"/>
        </w:rPr>
        <w:t xml:space="preserve">cross-carrier </w:t>
      </w:r>
      <w:r w:rsidR="007B5D78">
        <w:rPr>
          <w:lang w:val="en-US"/>
        </w:rPr>
        <w:t xml:space="preserve">PUCCH. Also with the dynamic </w:t>
      </w:r>
      <w:r w:rsidR="00ED2622">
        <w:rPr>
          <w:lang w:val="en-US"/>
        </w:rPr>
        <w:t xml:space="preserve">cross-carrier </w:t>
      </w:r>
      <w:r w:rsidR="007B5D78">
        <w:rPr>
          <w:lang w:val="en-US"/>
        </w:rPr>
        <w:t xml:space="preserve">PUCCH enhancement, the obtained capacity is very close to the capacity achieved using the DU TDD pattern (#UEs = 16 at 95-percentile). </w:t>
      </w:r>
    </w:p>
    <w:p w14:paraId="54F22ACA" w14:textId="79875186" w:rsidR="009C3417" w:rsidRDefault="007B5D78" w:rsidP="00A3449F">
      <w:pPr>
        <w:jc w:val="both"/>
        <w:rPr>
          <w:lang w:val="en-US"/>
        </w:rPr>
      </w:pPr>
      <w:r>
        <w:rPr>
          <w:lang w:val="en-US"/>
        </w:rPr>
        <w:fldChar w:fldCharType="begin"/>
      </w:r>
      <w:r>
        <w:rPr>
          <w:lang w:val="en-US"/>
        </w:rPr>
        <w:instrText xml:space="preserve"> REF _Ref47343172 \h </w:instrText>
      </w:r>
      <w:r>
        <w:rPr>
          <w:lang w:val="en-US"/>
        </w:rPr>
      </w:r>
      <w:r>
        <w:rPr>
          <w:lang w:val="en-US"/>
        </w:rPr>
        <w:fldChar w:fldCharType="separate"/>
      </w:r>
      <w:r>
        <w:t xml:space="preserve">Figure </w:t>
      </w:r>
      <w:r>
        <w:rPr>
          <w:noProof/>
        </w:rPr>
        <w:t>5</w:t>
      </w:r>
      <w:r>
        <w:rPr>
          <w:lang w:val="en-US"/>
        </w:rPr>
        <w:fldChar w:fldCharType="end"/>
      </w:r>
      <w:r>
        <w:rPr>
          <w:lang w:val="en-US"/>
        </w:rPr>
        <w:t xml:space="preserve"> shows the resource utilization where a substantial enhancement could </w:t>
      </w:r>
      <w:r w:rsidR="00336A76">
        <w:rPr>
          <w:lang w:val="en-US"/>
        </w:rPr>
        <w:t xml:space="preserve">also </w:t>
      </w:r>
      <w:r>
        <w:rPr>
          <w:lang w:val="en-US"/>
        </w:rPr>
        <w:t xml:space="preserve">be observed using the dynamic </w:t>
      </w:r>
      <w:r w:rsidR="00336A76">
        <w:rPr>
          <w:lang w:val="en-US"/>
        </w:rPr>
        <w:t xml:space="preserve">cross-carrier </w:t>
      </w:r>
      <w:r>
        <w:rPr>
          <w:lang w:val="en-US"/>
        </w:rPr>
        <w:t>PUCCH</w:t>
      </w:r>
      <w:r w:rsidR="00336A76">
        <w:rPr>
          <w:lang w:val="en-US"/>
        </w:rPr>
        <w:t xml:space="preserve"> compared to the CA baseline</w:t>
      </w:r>
      <w:r>
        <w:rPr>
          <w:lang w:val="en-US"/>
        </w:rPr>
        <w:t xml:space="preserve">. </w:t>
      </w:r>
    </w:p>
    <w:p w14:paraId="6B62E3AF" w14:textId="3F8102B8" w:rsidR="00832D6F" w:rsidRPr="002E79E3" w:rsidRDefault="00832D6F" w:rsidP="00832D6F">
      <w:pPr>
        <w:spacing w:after="0"/>
        <w:jc w:val="both"/>
        <w:rPr>
          <w:b/>
          <w:i/>
        </w:rPr>
      </w:pPr>
      <w:r>
        <w:rPr>
          <w:b/>
          <w:i/>
        </w:rPr>
        <w:t>Observation</w:t>
      </w:r>
      <w:r w:rsidR="007227F3">
        <w:rPr>
          <w:b/>
          <w:i/>
        </w:rPr>
        <w:t xml:space="preserve"> </w:t>
      </w:r>
      <w:r w:rsidR="004C22B3">
        <w:rPr>
          <w:b/>
          <w:i/>
        </w:rPr>
        <w:t>5</w:t>
      </w:r>
      <w:r>
        <w:rPr>
          <w:b/>
          <w:i/>
        </w:rPr>
        <w:t xml:space="preserve">: Dynamic cross-carrier </w:t>
      </w:r>
      <w:r w:rsidR="00ED2622">
        <w:rPr>
          <w:b/>
          <w:i/>
        </w:rPr>
        <w:t xml:space="preserve">PUCCH </w:t>
      </w:r>
      <w:r>
        <w:rPr>
          <w:b/>
          <w:i/>
        </w:rPr>
        <w:t>doubles the network capacity and reduces the resource utilization compared to the Carrier Aggregation baseline operation</w:t>
      </w:r>
      <w:r w:rsidRPr="002E79E3">
        <w:rPr>
          <w:b/>
          <w:i/>
        </w:rPr>
        <w:t>.</w:t>
      </w:r>
    </w:p>
    <w:p w14:paraId="5BA8877E" w14:textId="77777777" w:rsidR="00832D6F" w:rsidRPr="00832D6F" w:rsidRDefault="00832D6F" w:rsidP="00A3449F">
      <w:pPr>
        <w:jc w:val="both"/>
      </w:pPr>
    </w:p>
    <w:p w14:paraId="2101A915" w14:textId="2FBFE2FB" w:rsidR="00273B51" w:rsidRPr="00DA125C" w:rsidRDefault="00DA125C" w:rsidP="00155DB4">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DA125C">
        <w:rPr>
          <w:rFonts w:ascii="Times New Roman" w:eastAsia="PMingLiU" w:hAnsi="Times New Roman" w:cs="Times New Roman"/>
          <w:b/>
          <w:i/>
          <w:sz w:val="20"/>
          <w:szCs w:val="20"/>
          <w:lang w:val="en-GB"/>
        </w:rPr>
        <w:t>Introduce dynamic cross-carrier PUCCH</w:t>
      </w:r>
      <w:r w:rsidR="00ED2622">
        <w:rPr>
          <w:rFonts w:ascii="Times New Roman" w:eastAsia="PMingLiU" w:hAnsi="Times New Roman" w:cs="Times New Roman"/>
          <w:b/>
          <w:i/>
          <w:sz w:val="20"/>
          <w:szCs w:val="20"/>
          <w:lang w:val="en-GB"/>
        </w:rPr>
        <w:t xml:space="preserve"> for Carrier Aggregation</w:t>
      </w:r>
      <w:r>
        <w:rPr>
          <w:rFonts w:ascii="Times New Roman" w:eastAsia="PMingLiU" w:hAnsi="Times New Roman" w:cs="Times New Roman"/>
          <w:b/>
          <w:i/>
          <w:sz w:val="20"/>
          <w:szCs w:val="20"/>
          <w:lang w:val="en-GB"/>
        </w:rPr>
        <w:t>.</w:t>
      </w:r>
    </w:p>
    <w:p w14:paraId="493FF97D" w14:textId="04B12D2B" w:rsidR="006A521B" w:rsidRPr="006A521B" w:rsidRDefault="006A521B" w:rsidP="0051423F">
      <w:pPr>
        <w:pStyle w:val="Heading1"/>
        <w:jc w:val="both"/>
        <w:rPr>
          <w:lang w:val="en-US" w:eastAsia="fi-FI"/>
        </w:rPr>
      </w:pPr>
      <w:r w:rsidRPr="006A521B">
        <w:rPr>
          <w:lang w:val="en-US" w:eastAsia="fi-FI"/>
        </w:rPr>
        <w:t xml:space="preserve">Large-delay CDD </w:t>
      </w:r>
      <w:proofErr w:type="spellStart"/>
      <w:r w:rsidRPr="006A521B">
        <w:rPr>
          <w:lang w:val="en-US" w:eastAsia="fi-FI"/>
        </w:rPr>
        <w:t>Tx</w:t>
      </w:r>
      <w:proofErr w:type="spellEnd"/>
      <w:r w:rsidRPr="006A521B">
        <w:rPr>
          <w:lang w:val="en-US" w:eastAsia="fi-FI"/>
        </w:rPr>
        <w:t xml:space="preserve"> diversity for PUCCH</w:t>
      </w:r>
      <w:r w:rsidRPr="006A521B">
        <w:rPr>
          <w:rStyle w:val="normaltextrun"/>
          <w:rFonts w:ascii="Calibri" w:hAnsi="Calibri"/>
          <w:color w:val="1A1B18"/>
          <w:sz w:val="22"/>
          <w:szCs w:val="22"/>
        </w:rPr>
        <w:t> </w:t>
      </w:r>
    </w:p>
    <w:p w14:paraId="310CDDFB" w14:textId="497E7360" w:rsidR="00FF543D" w:rsidRPr="00762629" w:rsidRDefault="0051423F" w:rsidP="00FF543D">
      <w:pPr>
        <w:jc w:val="both"/>
        <w:rPr>
          <w:lang w:val="en-US"/>
        </w:rPr>
      </w:pPr>
      <w:r>
        <w:t xml:space="preserve"> </w:t>
      </w:r>
    </w:p>
    <w:p w14:paraId="04FF7319" w14:textId="77777777" w:rsidR="00AC7AC5" w:rsidRDefault="0051423F" w:rsidP="00AC7AC5">
      <w:pPr>
        <w:jc w:val="both"/>
      </w:pPr>
      <w:r>
        <w:t xml:space="preserve">For HARQ based DL transmission, enhancing the PUCCH reliability will relax the reliability requirements for the DL control and data, and will reduce the probability of missed acknowledgements which would result in spurious retransmissions; hence, better PUCCH reliability improves the spectral efficiency. </w:t>
      </w:r>
    </w:p>
    <w:p w14:paraId="70C9EFE4" w14:textId="0FE28D9C" w:rsidR="00897853" w:rsidRPr="00AC7AC5" w:rsidRDefault="00AC7AC5" w:rsidP="00AC7AC5">
      <w:pPr>
        <w:tabs>
          <w:tab w:val="num" w:pos="1440"/>
        </w:tabs>
        <w:jc w:val="both"/>
        <w:rPr>
          <w:lang w:val="en-US"/>
        </w:rPr>
      </w:pPr>
      <w:r>
        <w:t xml:space="preserve">As shown in </w:t>
      </w:r>
      <w:r>
        <w:fldChar w:fldCharType="begin"/>
      </w:r>
      <w:r>
        <w:instrText xml:space="preserve"> REF _Ref47363589 \h </w:instrText>
      </w:r>
      <w:r>
        <w:fldChar w:fldCharType="separate"/>
      </w:r>
      <w:r>
        <w:t xml:space="preserve">Figure </w:t>
      </w:r>
      <w:r>
        <w:rPr>
          <w:noProof/>
        </w:rPr>
        <w:t>6</w:t>
      </w:r>
      <w:r>
        <w:fldChar w:fldCharType="end"/>
      </w:r>
      <w:r>
        <w:t xml:space="preserve"> , m</w:t>
      </w:r>
      <w:r w:rsidR="00155DB4" w:rsidRPr="00AC7AC5">
        <w:t>issed-ACK (ACK-to-DTX) affects efficiency in downlink</w:t>
      </w:r>
      <w:r>
        <w:t xml:space="preserve">. </w:t>
      </w:r>
      <w:r w:rsidR="00155DB4" w:rsidRPr="00AC7AC5">
        <w:t xml:space="preserve">E.g. </w:t>
      </w:r>
      <w:r>
        <w:t>1% missed-ACK probability and 4x</w:t>
      </w:r>
      <w:r w:rsidR="00155DB4" w:rsidRPr="00AC7AC5">
        <w:t xml:space="preserve"> redundancy on (the only) retransmission yields 4% DL RE overhead</w:t>
      </w:r>
      <w:r w:rsidR="006F2321">
        <w:t>.</w:t>
      </w:r>
      <w:r w:rsidR="00155DB4" w:rsidRPr="00AC7AC5">
        <w:t xml:space="preserve">  </w:t>
      </w:r>
    </w:p>
    <w:p w14:paraId="6D64CF2D" w14:textId="4095E59C" w:rsidR="00897853" w:rsidRPr="006F2321" w:rsidRDefault="006F2321" w:rsidP="00AC7AC5">
      <w:pPr>
        <w:tabs>
          <w:tab w:val="num" w:pos="1440"/>
        </w:tabs>
        <w:jc w:val="both"/>
        <w:rPr>
          <w:lang w:val="en-US"/>
        </w:rPr>
      </w:pPr>
      <w:r>
        <w:rPr>
          <w:lang w:val="en-US"/>
        </w:rPr>
        <w:t>On the other hand</w:t>
      </w:r>
      <w:r w:rsidR="00AC7AC5">
        <w:rPr>
          <w:lang w:val="en-US"/>
        </w:rPr>
        <w:t>, f</w:t>
      </w:r>
      <w:proofErr w:type="spellStart"/>
      <w:r w:rsidR="00155DB4" w:rsidRPr="00AC7AC5">
        <w:t>alse</w:t>
      </w:r>
      <w:proofErr w:type="spellEnd"/>
      <w:r w:rsidR="00155DB4" w:rsidRPr="00AC7AC5">
        <w:t>-ACK (DTX-to-ACK and NACK-to-ACK error) affects overall traffic reliability in downlink</w:t>
      </w:r>
      <w:r w:rsidR="00AC7AC5">
        <w:t xml:space="preserve">. </w:t>
      </w:r>
      <w:r w:rsidR="00155DB4" w:rsidRPr="00AC7AC5">
        <w:t xml:space="preserve">E.g. </w:t>
      </w:r>
      <w:r w:rsidR="00AC7AC5">
        <w:t xml:space="preserve"> </w:t>
      </w:r>
      <w:r w:rsidR="00AC7AC5" w:rsidRPr="00AC7AC5">
        <w:t>10</w:t>
      </w:r>
      <w:r w:rsidR="00AC7AC5" w:rsidRPr="00AC7AC5">
        <w:rPr>
          <w:vertAlign w:val="superscript"/>
        </w:rPr>
        <w:t>-</w:t>
      </w:r>
      <w:r w:rsidR="00AC7AC5">
        <w:rPr>
          <w:vertAlign w:val="superscript"/>
        </w:rPr>
        <w:t xml:space="preserve">4 </w:t>
      </w:r>
      <w:r w:rsidR="00155DB4" w:rsidRPr="00AC7AC5">
        <w:t>conditional DTX-to-ACK probability combined with 0.5% PDCCH loss probability diminishes the reliability by</w:t>
      </w:r>
      <w:r w:rsidR="00AC7AC5">
        <w:t xml:space="preserve"> </w:t>
      </w:r>
      <w:r w:rsidR="00AC7AC5" w:rsidRPr="00AC7AC5">
        <w:t>5</w:t>
      </w:r>
      <w:r w:rsidR="00AC7AC5" w:rsidRPr="00AC7AC5">
        <w:sym w:font="Symbol" w:char="F0D7"/>
      </w:r>
      <w:r w:rsidR="00AC7AC5" w:rsidRPr="00AC7AC5">
        <w:t>10</w:t>
      </w:r>
      <w:r w:rsidR="00AC7AC5" w:rsidRPr="00AC7AC5">
        <w:rPr>
          <w:vertAlign w:val="superscript"/>
        </w:rPr>
        <w:t>-7</w:t>
      </w:r>
      <w:r>
        <w:t>.</w:t>
      </w:r>
    </w:p>
    <w:p w14:paraId="4C9D3BC8" w14:textId="77777777" w:rsidR="00AC7AC5" w:rsidRDefault="00AC7AC5" w:rsidP="00AC7AC5">
      <w:pPr>
        <w:keepNext/>
        <w:jc w:val="center"/>
      </w:pPr>
      <w:r>
        <w:object w:dxaOrig="16965" w:dyaOrig="5266" w14:anchorId="521B400F">
          <v:shape id="_x0000_i1027" type="#_x0000_t75" style="width:467.45pt;height:145.6pt" o:ole="">
            <v:imagedata r:id="rId13" o:title=""/>
          </v:shape>
          <o:OLEObject Type="Embed" ProgID="Visio.Drawing.15" ShapeID="_x0000_i1027" DrawAspect="Content" ObjectID="_1658321859" r:id="rId14"/>
        </w:object>
      </w:r>
    </w:p>
    <w:p w14:paraId="314C6276" w14:textId="4BDD8248" w:rsidR="00AC7AC5" w:rsidRPr="00AC7AC5" w:rsidRDefault="00AC7AC5" w:rsidP="00AC7AC5">
      <w:pPr>
        <w:pStyle w:val="Caption"/>
        <w:jc w:val="center"/>
        <w:rPr>
          <w:lang w:val="en-US"/>
        </w:rPr>
      </w:pPr>
      <w:bookmarkStart w:id="8" w:name="_Ref47363589"/>
      <w:r>
        <w:t xml:space="preserve">Figure </w:t>
      </w:r>
      <w:r>
        <w:fldChar w:fldCharType="begin"/>
      </w:r>
      <w:r>
        <w:instrText xml:space="preserve"> SEQ Figure \* ARABIC </w:instrText>
      </w:r>
      <w:r>
        <w:fldChar w:fldCharType="separate"/>
      </w:r>
      <w:r>
        <w:rPr>
          <w:noProof/>
        </w:rPr>
        <w:t>6</w:t>
      </w:r>
      <w:r>
        <w:fldChar w:fldCharType="end"/>
      </w:r>
      <w:bookmarkEnd w:id="8"/>
      <w:r>
        <w:t>: PUCCH reliability affects both DL reliability and DL efficiency</w:t>
      </w:r>
    </w:p>
    <w:p w14:paraId="19AA835B" w14:textId="67B68CA2" w:rsidR="00AC7AC5" w:rsidRPr="00AC7AC5" w:rsidRDefault="0051423F" w:rsidP="00AC7AC5">
      <w:pPr>
        <w:jc w:val="both"/>
        <w:rPr>
          <w:lang w:val="en-US"/>
        </w:rPr>
      </w:pPr>
      <w:r>
        <w:t xml:space="preserve">For </w:t>
      </w:r>
      <w:r w:rsidR="00867DB8">
        <w:t xml:space="preserve">a </w:t>
      </w:r>
      <w:r>
        <w:t xml:space="preserve">given latency, </w:t>
      </w:r>
      <w:r w:rsidRPr="00880314">
        <w:t xml:space="preserve">PUCCH </w:t>
      </w:r>
      <w:r>
        <w:t>reliability</w:t>
      </w:r>
      <w:r w:rsidRPr="00880314">
        <w:t xml:space="preserve"> enhancements </w:t>
      </w:r>
      <w:r>
        <w:t xml:space="preserve">may be achieved, for instance, by </w:t>
      </w:r>
      <w:r w:rsidRPr="00880314">
        <w:t>support</w:t>
      </w:r>
      <w:r>
        <w:t>ing</w:t>
      </w:r>
      <w:r w:rsidRPr="00880314">
        <w:t xml:space="preserve"> non-transparent CDD</w:t>
      </w:r>
      <w:r>
        <w:t>.</w:t>
      </w:r>
      <w:r w:rsidR="00AC7AC5">
        <w:t xml:space="preserve"> </w:t>
      </w:r>
      <w:r w:rsidR="00AC7AC5" w:rsidRPr="00AC7AC5">
        <w:rPr>
          <w:lang w:val="en-US"/>
        </w:rPr>
        <w:t xml:space="preserve">CDD is a </w:t>
      </w:r>
      <w:r w:rsidR="00867DB8">
        <w:rPr>
          <w:lang w:val="en-US"/>
        </w:rPr>
        <w:t>transmit</w:t>
      </w:r>
      <w:r w:rsidR="00AC7AC5" w:rsidRPr="00AC7AC5">
        <w:rPr>
          <w:lang w:val="en-US"/>
        </w:rPr>
        <w:t xml:space="preserve"> diversity scheme that introduces frequency diversity.</w:t>
      </w:r>
    </w:p>
    <w:p w14:paraId="170AE90F" w14:textId="71B6D925" w:rsidR="00AC7AC5" w:rsidRDefault="00AC7AC5" w:rsidP="00AC7AC5">
      <w:pPr>
        <w:jc w:val="both"/>
      </w:pPr>
      <w:r>
        <w:rPr>
          <w:lang w:val="en-US"/>
        </w:rPr>
        <w:t xml:space="preserve">To evaluate the performance of CDD applied </w:t>
      </w:r>
      <w:r w:rsidR="006345DE">
        <w:rPr>
          <w:lang w:val="en-US"/>
        </w:rPr>
        <w:t>to</w:t>
      </w:r>
      <w:r>
        <w:rPr>
          <w:lang w:val="en-US"/>
        </w:rPr>
        <w:t xml:space="preserve"> PUCCH, we use a PUCCH configuration with 1</w:t>
      </w:r>
      <w:r w:rsidR="006F2321">
        <w:rPr>
          <w:lang w:val="en-US"/>
        </w:rPr>
        <w:t xml:space="preserve"> </w:t>
      </w:r>
      <w:r>
        <w:rPr>
          <w:lang w:val="en-US"/>
        </w:rPr>
        <w:t xml:space="preserve">ACK symbol + 1 DMRS symbol. We evaluate a scenario with SNR = -3dB and </w:t>
      </w:r>
      <w:r w:rsidRPr="00AC7AC5">
        <w:t>10</w:t>
      </w:r>
      <w:r w:rsidRPr="00AC7AC5">
        <w:rPr>
          <w:vertAlign w:val="superscript"/>
        </w:rPr>
        <w:t>-</w:t>
      </w:r>
      <w:r w:rsidR="00081F75">
        <w:rPr>
          <w:vertAlign w:val="superscript"/>
        </w:rPr>
        <w:t xml:space="preserve">6 </w:t>
      </w:r>
      <w:r w:rsidR="00081F75" w:rsidRPr="00AC7AC5">
        <w:t>reliability</w:t>
      </w:r>
      <w:r w:rsidRPr="00AC7AC5">
        <w:t xml:space="preserve"> target</w:t>
      </w:r>
      <w:r>
        <w:t xml:space="preserve">. We use asymmetric retransmission with PDCCH BLER target of </w:t>
      </w:r>
      <w:r w:rsidRPr="00AC7AC5">
        <w:t>10</w:t>
      </w:r>
      <w:r w:rsidRPr="00AC7AC5">
        <w:rPr>
          <w:vertAlign w:val="superscript"/>
        </w:rPr>
        <w:t>-</w:t>
      </w:r>
      <w:r>
        <w:rPr>
          <w:vertAlign w:val="superscript"/>
        </w:rPr>
        <w:t xml:space="preserve">2 </w:t>
      </w:r>
      <w:r>
        <w:t>for</w:t>
      </w:r>
      <w:r>
        <w:rPr>
          <w:vertAlign w:val="superscript"/>
        </w:rPr>
        <w:t xml:space="preserve"> </w:t>
      </w:r>
      <w:r w:rsidRPr="00AC7AC5">
        <w:t>the</w:t>
      </w:r>
      <w:r>
        <w:t xml:space="preserve"> initial transmission.</w:t>
      </w:r>
    </w:p>
    <w:p w14:paraId="4813259B" w14:textId="7BF84386" w:rsidR="00AC7AC5" w:rsidRPr="00DC57A2" w:rsidRDefault="00AC7AC5" w:rsidP="00EF6505">
      <w:r>
        <w:fldChar w:fldCharType="begin"/>
      </w:r>
      <w:r>
        <w:instrText xml:space="preserve"> REF _Ref47364580 \h </w:instrText>
      </w:r>
      <w:r>
        <w:fldChar w:fldCharType="separate"/>
      </w:r>
      <w:r>
        <w:t xml:space="preserve">Figure </w:t>
      </w:r>
      <w:r>
        <w:rPr>
          <w:noProof/>
        </w:rPr>
        <w:t>7</w:t>
      </w:r>
      <w:r>
        <w:fldChar w:fldCharType="end"/>
      </w:r>
      <w:r>
        <w:t xml:space="preserve"> shows the f</w:t>
      </w:r>
      <w:r w:rsidRPr="00AC7AC5">
        <w:t>alse-ACK vs.</w:t>
      </w:r>
      <w:r>
        <w:t xml:space="preserve"> m</w:t>
      </w:r>
      <w:r w:rsidRPr="00AC7AC5">
        <w:t>issed-ACK</w:t>
      </w:r>
      <w:r>
        <w:t xml:space="preserve"> </w:t>
      </w:r>
      <w:r w:rsidRPr="00AC7AC5">
        <w:t>trade-off curves</w:t>
      </w:r>
      <w:r w:rsidR="00DC57A2">
        <w:t>. The curves are obtained by varying the threshold for the detector to change the m</w:t>
      </w:r>
      <w:r w:rsidR="00DC57A2" w:rsidRPr="00AC7AC5">
        <w:t>issed-ACK</w:t>
      </w:r>
      <w:r w:rsidR="00DC57A2">
        <w:t xml:space="preserve"> </w:t>
      </w:r>
      <w:r w:rsidR="006345DE">
        <w:t xml:space="preserve">probability </w:t>
      </w:r>
      <w:r w:rsidR="00DC57A2">
        <w:t>and hence the f</w:t>
      </w:r>
      <w:r w:rsidR="00DC57A2" w:rsidRPr="00AC7AC5">
        <w:t>alse-ACK</w:t>
      </w:r>
      <w:r w:rsidR="00DC57A2">
        <w:t xml:space="preserve">. </w:t>
      </w:r>
      <w:r w:rsidR="00EF6505">
        <w:t>The results show an enhancement using CDD. And for a f</w:t>
      </w:r>
      <w:r w:rsidR="00EF6505" w:rsidRPr="00AC7AC5">
        <w:t>alse-ACK</w:t>
      </w:r>
      <w:r w:rsidR="00EF6505">
        <w:t xml:space="preserve"> target of </w:t>
      </w:r>
      <w:r w:rsidR="006345DE">
        <w:t>5.</w:t>
      </w:r>
      <w:r w:rsidR="00EF6505" w:rsidRPr="00AC7AC5">
        <w:t>10</w:t>
      </w:r>
      <w:r w:rsidR="00EF6505" w:rsidRPr="00AC7AC5">
        <w:rPr>
          <w:vertAlign w:val="superscript"/>
        </w:rPr>
        <w:t>-</w:t>
      </w:r>
      <w:r w:rsidR="00EF6505">
        <w:rPr>
          <w:vertAlign w:val="superscript"/>
        </w:rPr>
        <w:t>5</w:t>
      </w:r>
      <w:r w:rsidR="00EF6505">
        <w:t xml:space="preserve">, the missed-ACK could be reduced from 8% to 3%. </w:t>
      </w:r>
    </w:p>
    <w:p w14:paraId="2BC49295" w14:textId="189B9B39" w:rsidR="006A521B" w:rsidRDefault="00AC7AC5" w:rsidP="00AC7AC5">
      <w:pPr>
        <w:jc w:val="both"/>
      </w:pPr>
      <w:r>
        <w:t xml:space="preserve"> </w:t>
      </w:r>
    </w:p>
    <w:p w14:paraId="4E2FD8EF" w14:textId="3323F384" w:rsidR="00AC7AC5" w:rsidRPr="00AC7AC5" w:rsidRDefault="00AC7AC5" w:rsidP="00AC7AC5">
      <w:pPr>
        <w:keepNext/>
        <w:jc w:val="center"/>
      </w:pPr>
      <w:r>
        <w:rPr>
          <w:noProof/>
          <w:lang w:val="en-US"/>
        </w:rPr>
        <w:drawing>
          <wp:inline distT="0" distB="0" distL="0" distR="0" wp14:anchorId="0541CD5F" wp14:editId="771E4754">
            <wp:extent cx="3892067" cy="26716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94388" cy="2673231"/>
                    </a:xfrm>
                    <a:prstGeom prst="rect">
                      <a:avLst/>
                    </a:prstGeom>
                  </pic:spPr>
                </pic:pic>
              </a:graphicData>
            </a:graphic>
          </wp:inline>
        </w:drawing>
      </w:r>
    </w:p>
    <w:p w14:paraId="6A8AAE5E" w14:textId="6F5B2798" w:rsidR="00AC7AC5" w:rsidRDefault="00AC7AC5" w:rsidP="00AC7AC5">
      <w:pPr>
        <w:pStyle w:val="Caption"/>
        <w:jc w:val="center"/>
      </w:pPr>
      <w:bookmarkStart w:id="9" w:name="_Ref47364580"/>
      <w:r>
        <w:t xml:space="preserve">Figure </w:t>
      </w:r>
      <w:r>
        <w:fldChar w:fldCharType="begin"/>
      </w:r>
      <w:r>
        <w:instrText xml:space="preserve"> SEQ Figure \* ARABIC </w:instrText>
      </w:r>
      <w:r>
        <w:fldChar w:fldCharType="separate"/>
      </w:r>
      <w:r>
        <w:rPr>
          <w:noProof/>
        </w:rPr>
        <w:t>7</w:t>
      </w:r>
      <w:r>
        <w:fldChar w:fldCharType="end"/>
      </w:r>
      <w:bookmarkEnd w:id="9"/>
      <w:r>
        <w:t>: CDD Performance</w:t>
      </w:r>
    </w:p>
    <w:p w14:paraId="301ACFAC" w14:textId="0EB55389" w:rsidR="002E79E3" w:rsidRDefault="002E79E3" w:rsidP="00081F75">
      <w:pPr>
        <w:rPr>
          <w:lang w:val="en-US"/>
        </w:rPr>
      </w:pPr>
      <w:r>
        <w:t xml:space="preserve"> </w:t>
      </w:r>
    </w:p>
    <w:p w14:paraId="0F9DCAEF" w14:textId="2A5106F4" w:rsidR="002E79E3" w:rsidRPr="002E79E3" w:rsidRDefault="002E79E3" w:rsidP="002E79E3">
      <w:pPr>
        <w:spacing w:after="0"/>
        <w:jc w:val="both"/>
        <w:rPr>
          <w:b/>
          <w:i/>
        </w:rPr>
      </w:pPr>
      <w:r>
        <w:rPr>
          <w:b/>
          <w:i/>
        </w:rPr>
        <w:t>Observation</w:t>
      </w:r>
      <w:r w:rsidR="007227F3">
        <w:rPr>
          <w:b/>
          <w:i/>
        </w:rPr>
        <w:t xml:space="preserve"> </w:t>
      </w:r>
      <w:r w:rsidR="004C22B3">
        <w:rPr>
          <w:b/>
          <w:i/>
        </w:rPr>
        <w:t>6</w:t>
      </w:r>
      <w:r>
        <w:rPr>
          <w:b/>
          <w:i/>
        </w:rPr>
        <w:t>: PUCCH transmission using CDD reduces the missed-ACK probability</w:t>
      </w:r>
      <w:r w:rsidRPr="002E79E3">
        <w:rPr>
          <w:b/>
          <w:i/>
        </w:rPr>
        <w:t>.</w:t>
      </w:r>
    </w:p>
    <w:p w14:paraId="663A6547" w14:textId="77777777" w:rsidR="002E79E3" w:rsidRPr="002E79E3" w:rsidRDefault="002E79E3" w:rsidP="002E79E3"/>
    <w:p w14:paraId="17DFBCFF" w14:textId="77777777" w:rsidR="00EF6505" w:rsidRDefault="00EF6505" w:rsidP="00EF6505"/>
    <w:p w14:paraId="166FAD6C" w14:textId="77777777" w:rsidR="00EF6505" w:rsidRPr="00EF6505" w:rsidRDefault="00EF6505" w:rsidP="00EF6505"/>
    <w:p w14:paraId="59C9F04F" w14:textId="35441A0C" w:rsidR="00EF6505" w:rsidRDefault="00EF6505" w:rsidP="00EF6505">
      <w:pPr>
        <w:pStyle w:val="Caption"/>
        <w:keepNext/>
      </w:pPr>
      <w:bookmarkStart w:id="10" w:name="_Ref47368140"/>
      <w:r>
        <w:lastRenderedPageBreak/>
        <w:t xml:space="preserve">Table </w:t>
      </w:r>
      <w:r>
        <w:fldChar w:fldCharType="begin"/>
      </w:r>
      <w:r>
        <w:instrText xml:space="preserve"> SEQ Table \* ARABIC </w:instrText>
      </w:r>
      <w:r>
        <w:fldChar w:fldCharType="separate"/>
      </w:r>
      <w:r>
        <w:rPr>
          <w:noProof/>
        </w:rPr>
        <w:t>3</w:t>
      </w:r>
      <w:r>
        <w:fldChar w:fldCharType="end"/>
      </w:r>
      <w:bookmarkEnd w:id="10"/>
      <w:r>
        <w:t xml:space="preserve">: </w:t>
      </w:r>
      <w:r w:rsidRPr="007947DD">
        <w:t>Downlink resource saving using CDD</w:t>
      </w: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73"/>
        <w:gridCol w:w="2421"/>
        <w:gridCol w:w="3754"/>
      </w:tblGrid>
      <w:tr w:rsidR="00EF6505" w:rsidRPr="00EF6505" w14:paraId="3E9D6E0C" w14:textId="77777777" w:rsidTr="00EF6505">
        <w:trPr>
          <w:trHeight w:val="759"/>
        </w:trPr>
        <w:tc>
          <w:tcPr>
            <w:tcW w:w="3273" w:type="dxa"/>
            <w:shd w:val="clear" w:color="auto" w:fill="auto"/>
            <w:tcMar>
              <w:top w:w="72" w:type="dxa"/>
              <w:left w:w="144" w:type="dxa"/>
              <w:bottom w:w="72" w:type="dxa"/>
              <w:right w:w="144" w:type="dxa"/>
            </w:tcMar>
            <w:hideMark/>
          </w:tcPr>
          <w:p w14:paraId="6C6CD8DC" w14:textId="0A669FAF" w:rsidR="00EF6505" w:rsidRPr="00EF6505" w:rsidRDefault="00EF6505" w:rsidP="00EF6505">
            <w:pPr>
              <w:jc w:val="both"/>
              <w:rPr>
                <w:lang w:val="en-US"/>
              </w:rPr>
            </w:pPr>
            <w:r w:rsidRPr="00EF6505">
              <w:rPr>
                <w:b/>
                <w:bCs/>
              </w:rPr>
              <w:t>Without CDD</w:t>
            </w:r>
            <w:r>
              <w:rPr>
                <w:b/>
                <w:bCs/>
              </w:rPr>
              <w:t xml:space="preserve"> </w:t>
            </w:r>
            <w:r w:rsidRPr="00EF6505">
              <w:rPr>
                <w:b/>
                <w:bCs/>
              </w:rPr>
              <w:t>vs.</w:t>
            </w:r>
            <w:r>
              <w:rPr>
                <w:b/>
                <w:bCs/>
              </w:rPr>
              <w:t xml:space="preserve"> </w:t>
            </w:r>
            <w:r w:rsidRPr="00EF6505">
              <w:rPr>
                <w:b/>
                <w:bCs/>
              </w:rPr>
              <w:t>With CDD</w:t>
            </w:r>
          </w:p>
        </w:tc>
        <w:tc>
          <w:tcPr>
            <w:tcW w:w="2421" w:type="dxa"/>
            <w:shd w:val="clear" w:color="auto" w:fill="auto"/>
            <w:tcMar>
              <w:top w:w="72" w:type="dxa"/>
              <w:left w:w="144" w:type="dxa"/>
              <w:bottom w:w="72" w:type="dxa"/>
              <w:right w:w="144" w:type="dxa"/>
            </w:tcMar>
            <w:hideMark/>
          </w:tcPr>
          <w:p w14:paraId="7203D30F" w14:textId="1E08A018" w:rsidR="00EF6505" w:rsidRPr="00EF6505" w:rsidRDefault="00EF6505" w:rsidP="00EF6505">
            <w:pPr>
              <w:jc w:val="both"/>
              <w:rPr>
                <w:lang w:val="en-US"/>
              </w:rPr>
            </w:pPr>
            <w:r w:rsidRPr="00EF6505">
              <w:rPr>
                <w:b/>
                <w:bCs/>
              </w:rPr>
              <w:t>Probability of downlink</w:t>
            </w:r>
            <w:r w:rsidRPr="00EF6505">
              <w:rPr>
                <w:b/>
                <w:bCs/>
              </w:rPr>
              <w:br/>
              <w:t>retransmission</w:t>
            </w:r>
          </w:p>
        </w:tc>
        <w:tc>
          <w:tcPr>
            <w:tcW w:w="3754" w:type="dxa"/>
            <w:shd w:val="clear" w:color="auto" w:fill="auto"/>
            <w:tcMar>
              <w:top w:w="72" w:type="dxa"/>
              <w:left w:w="144" w:type="dxa"/>
              <w:bottom w:w="72" w:type="dxa"/>
              <w:right w:w="144" w:type="dxa"/>
            </w:tcMar>
            <w:hideMark/>
          </w:tcPr>
          <w:p w14:paraId="04AD9B73" w14:textId="77777777" w:rsidR="004C22B3" w:rsidRDefault="00EF6505" w:rsidP="004C22B3">
            <w:pPr>
              <w:jc w:val="both"/>
              <w:rPr>
                <w:b/>
                <w:bCs/>
              </w:rPr>
            </w:pPr>
            <w:r w:rsidRPr="00EF6505">
              <w:rPr>
                <w:b/>
                <w:bCs/>
              </w:rPr>
              <w:t xml:space="preserve">Retransmission </w:t>
            </w:r>
            <w:r w:rsidR="004C22B3">
              <w:rPr>
                <w:b/>
                <w:bCs/>
              </w:rPr>
              <w:t xml:space="preserve">resource </w:t>
            </w:r>
            <w:r w:rsidRPr="00EF6505">
              <w:rPr>
                <w:b/>
                <w:bCs/>
              </w:rPr>
              <w:t xml:space="preserve">utilization </w:t>
            </w:r>
          </w:p>
          <w:p w14:paraId="62C1C488" w14:textId="77777777" w:rsidR="00EF6505" w:rsidRPr="00EF6505" w:rsidRDefault="004C22B3" w:rsidP="004C22B3">
            <w:pPr>
              <w:jc w:val="both"/>
              <w:rPr>
                <w:lang w:val="en-US"/>
              </w:rPr>
            </w:pPr>
            <w:r>
              <w:rPr>
                <w:b/>
                <w:bCs/>
              </w:rPr>
              <w:t>(w</w:t>
            </w:r>
            <w:r w:rsidR="00EF6505" w:rsidRPr="00EF6505">
              <w:rPr>
                <w:b/>
                <w:bCs/>
              </w:rPr>
              <w:t xml:space="preserve">ith K  = 4 </w:t>
            </w:r>
            <w:r>
              <w:rPr>
                <w:b/>
                <w:bCs/>
              </w:rPr>
              <w:t>code rate ratio)</w:t>
            </w:r>
          </w:p>
        </w:tc>
      </w:tr>
      <w:tr w:rsidR="00EF6505" w:rsidRPr="00EF6505" w14:paraId="1BF1043B" w14:textId="77777777" w:rsidTr="00EF6505">
        <w:trPr>
          <w:trHeight w:val="344"/>
        </w:trPr>
        <w:tc>
          <w:tcPr>
            <w:tcW w:w="3273" w:type="dxa"/>
            <w:shd w:val="clear" w:color="auto" w:fill="auto"/>
            <w:tcMar>
              <w:top w:w="72" w:type="dxa"/>
              <w:left w:w="144" w:type="dxa"/>
              <w:bottom w:w="72" w:type="dxa"/>
              <w:right w:w="144" w:type="dxa"/>
            </w:tcMar>
            <w:hideMark/>
          </w:tcPr>
          <w:p w14:paraId="389397A1" w14:textId="77777777" w:rsidR="00EF6505" w:rsidRPr="00EF6505" w:rsidRDefault="00EF6505" w:rsidP="00EF6505">
            <w:pPr>
              <w:jc w:val="both"/>
              <w:rPr>
                <w:lang w:val="en-US"/>
              </w:rPr>
            </w:pPr>
            <w:r w:rsidRPr="00EF6505">
              <w:t>1</w:t>
            </w:r>
            <w:r w:rsidRPr="00EF6505">
              <w:rPr>
                <w:vertAlign w:val="superscript"/>
              </w:rPr>
              <w:t>st</w:t>
            </w:r>
            <w:r w:rsidRPr="00EF6505">
              <w:t xml:space="preserve"> PDCCH fails</w:t>
            </w:r>
          </w:p>
        </w:tc>
        <w:tc>
          <w:tcPr>
            <w:tcW w:w="2421" w:type="dxa"/>
            <w:shd w:val="clear" w:color="auto" w:fill="auto"/>
            <w:tcMar>
              <w:top w:w="72" w:type="dxa"/>
              <w:left w:w="144" w:type="dxa"/>
              <w:bottom w:w="72" w:type="dxa"/>
              <w:right w:w="144" w:type="dxa"/>
            </w:tcMar>
            <w:hideMark/>
          </w:tcPr>
          <w:p w14:paraId="112CCA17" w14:textId="77777777" w:rsidR="00EF6505" w:rsidRPr="00EF6505" w:rsidRDefault="00EF6505" w:rsidP="00EF6505">
            <w:pPr>
              <w:jc w:val="both"/>
              <w:rPr>
                <w:lang w:val="en-US"/>
              </w:rPr>
            </w:pPr>
            <w:r w:rsidRPr="00EF6505">
              <w:t>1%</w:t>
            </w:r>
          </w:p>
        </w:tc>
        <w:tc>
          <w:tcPr>
            <w:tcW w:w="3754" w:type="dxa"/>
            <w:shd w:val="clear" w:color="auto" w:fill="auto"/>
            <w:tcMar>
              <w:top w:w="72" w:type="dxa"/>
              <w:left w:w="144" w:type="dxa"/>
              <w:bottom w:w="72" w:type="dxa"/>
              <w:right w:w="144" w:type="dxa"/>
            </w:tcMar>
            <w:hideMark/>
          </w:tcPr>
          <w:p w14:paraId="7E519C95" w14:textId="77777777" w:rsidR="00EF6505" w:rsidRPr="00EF6505" w:rsidRDefault="00EF6505" w:rsidP="00EF6505">
            <w:pPr>
              <w:jc w:val="both"/>
              <w:rPr>
                <w:lang w:val="en-US"/>
              </w:rPr>
            </w:pPr>
            <w:r w:rsidRPr="00EF6505">
              <w:t>4%</w:t>
            </w:r>
          </w:p>
        </w:tc>
      </w:tr>
      <w:tr w:rsidR="00EF6505" w:rsidRPr="00EF6505" w14:paraId="704FD67C" w14:textId="77777777" w:rsidTr="00EF6505">
        <w:trPr>
          <w:trHeight w:val="68"/>
        </w:trPr>
        <w:tc>
          <w:tcPr>
            <w:tcW w:w="3273" w:type="dxa"/>
            <w:shd w:val="clear" w:color="auto" w:fill="auto"/>
            <w:tcMar>
              <w:top w:w="72" w:type="dxa"/>
              <w:left w:w="144" w:type="dxa"/>
              <w:bottom w:w="72" w:type="dxa"/>
              <w:right w:w="144" w:type="dxa"/>
            </w:tcMar>
            <w:hideMark/>
          </w:tcPr>
          <w:p w14:paraId="083C07E8" w14:textId="77777777" w:rsidR="00EF6505" w:rsidRPr="00EF6505" w:rsidRDefault="00EF6505" w:rsidP="00EF6505">
            <w:pPr>
              <w:jc w:val="both"/>
              <w:rPr>
                <w:lang w:val="en-US"/>
              </w:rPr>
            </w:pPr>
            <w:r w:rsidRPr="00EF6505">
              <w:t>1</w:t>
            </w:r>
            <w:r w:rsidRPr="00EF6505">
              <w:rPr>
                <w:vertAlign w:val="superscript"/>
              </w:rPr>
              <w:t>st</w:t>
            </w:r>
            <w:r w:rsidRPr="00EF6505">
              <w:t xml:space="preserve"> PDSCH fails</w:t>
            </w:r>
          </w:p>
        </w:tc>
        <w:tc>
          <w:tcPr>
            <w:tcW w:w="2421" w:type="dxa"/>
            <w:shd w:val="clear" w:color="auto" w:fill="auto"/>
            <w:tcMar>
              <w:top w:w="72" w:type="dxa"/>
              <w:left w:w="144" w:type="dxa"/>
              <w:bottom w:w="72" w:type="dxa"/>
              <w:right w:w="144" w:type="dxa"/>
            </w:tcMar>
            <w:hideMark/>
          </w:tcPr>
          <w:p w14:paraId="0207F2CD" w14:textId="77777777" w:rsidR="00EF6505" w:rsidRPr="00EF6505" w:rsidRDefault="00EF6505" w:rsidP="00EF6505">
            <w:pPr>
              <w:jc w:val="both"/>
              <w:rPr>
                <w:lang w:val="en-US"/>
              </w:rPr>
            </w:pPr>
            <w:r w:rsidRPr="00EF6505">
              <w:t>4%</w:t>
            </w:r>
          </w:p>
        </w:tc>
        <w:tc>
          <w:tcPr>
            <w:tcW w:w="3754" w:type="dxa"/>
            <w:shd w:val="clear" w:color="auto" w:fill="auto"/>
            <w:tcMar>
              <w:top w:w="72" w:type="dxa"/>
              <w:left w:w="144" w:type="dxa"/>
              <w:bottom w:w="72" w:type="dxa"/>
              <w:right w:w="144" w:type="dxa"/>
            </w:tcMar>
            <w:hideMark/>
          </w:tcPr>
          <w:p w14:paraId="05FA59B3" w14:textId="77777777" w:rsidR="00EF6505" w:rsidRPr="00EF6505" w:rsidRDefault="00EF6505" w:rsidP="00EF6505">
            <w:pPr>
              <w:jc w:val="both"/>
              <w:rPr>
                <w:lang w:val="en-US"/>
              </w:rPr>
            </w:pPr>
            <w:r w:rsidRPr="00EF6505">
              <w:t>16%</w:t>
            </w:r>
          </w:p>
        </w:tc>
      </w:tr>
      <w:tr w:rsidR="00EF6505" w:rsidRPr="00EF6505" w14:paraId="56AC1CBD" w14:textId="77777777" w:rsidTr="00EF6505">
        <w:trPr>
          <w:trHeight w:val="62"/>
        </w:trPr>
        <w:tc>
          <w:tcPr>
            <w:tcW w:w="3273" w:type="dxa"/>
            <w:shd w:val="clear" w:color="auto" w:fill="auto"/>
            <w:tcMar>
              <w:top w:w="72" w:type="dxa"/>
              <w:left w:w="144" w:type="dxa"/>
              <w:bottom w:w="72" w:type="dxa"/>
              <w:right w:w="144" w:type="dxa"/>
            </w:tcMar>
            <w:hideMark/>
          </w:tcPr>
          <w:p w14:paraId="41E43532" w14:textId="77777777" w:rsidR="00EF6505" w:rsidRPr="00EF6505" w:rsidRDefault="00EF6505" w:rsidP="00EF6505">
            <w:pPr>
              <w:jc w:val="both"/>
              <w:rPr>
                <w:lang w:val="en-US"/>
              </w:rPr>
            </w:pPr>
            <w:r w:rsidRPr="00EF6505">
              <w:rPr>
                <w:b/>
                <w:bCs/>
              </w:rPr>
              <w:t>Missed-ACK</w:t>
            </w:r>
          </w:p>
        </w:tc>
        <w:tc>
          <w:tcPr>
            <w:tcW w:w="2421" w:type="dxa"/>
            <w:shd w:val="clear" w:color="auto" w:fill="auto"/>
            <w:tcMar>
              <w:top w:w="72" w:type="dxa"/>
              <w:left w:w="144" w:type="dxa"/>
              <w:bottom w:w="72" w:type="dxa"/>
              <w:right w:w="144" w:type="dxa"/>
            </w:tcMar>
            <w:hideMark/>
          </w:tcPr>
          <w:p w14:paraId="6AD987EB" w14:textId="77777777" w:rsidR="00EF6505" w:rsidRPr="00EF6505" w:rsidRDefault="00EF6505" w:rsidP="00EF6505">
            <w:pPr>
              <w:jc w:val="both"/>
              <w:rPr>
                <w:lang w:val="en-US"/>
              </w:rPr>
            </w:pPr>
            <w:r w:rsidRPr="00EF6505">
              <w:rPr>
                <w:b/>
                <w:bCs/>
              </w:rPr>
              <w:t>[3% vs. 8% ]</w:t>
            </w:r>
            <w:r w:rsidRPr="00EF6505">
              <w:sym w:font="Symbol" w:char="F0D7"/>
            </w:r>
            <w:r w:rsidRPr="00EF6505">
              <w:t>95%</w:t>
            </w:r>
          </w:p>
        </w:tc>
        <w:tc>
          <w:tcPr>
            <w:tcW w:w="3754" w:type="dxa"/>
            <w:shd w:val="clear" w:color="auto" w:fill="auto"/>
            <w:tcMar>
              <w:top w:w="72" w:type="dxa"/>
              <w:left w:w="144" w:type="dxa"/>
              <w:bottom w:w="72" w:type="dxa"/>
              <w:right w:w="144" w:type="dxa"/>
            </w:tcMar>
            <w:hideMark/>
          </w:tcPr>
          <w:p w14:paraId="36402A86" w14:textId="77777777" w:rsidR="00EF6505" w:rsidRPr="00EF6505" w:rsidRDefault="00EF6505" w:rsidP="00EF6505">
            <w:pPr>
              <w:jc w:val="both"/>
              <w:rPr>
                <w:lang w:val="en-US"/>
              </w:rPr>
            </w:pPr>
            <w:r w:rsidRPr="00EF6505">
              <w:t>11% vs. 30%</w:t>
            </w:r>
          </w:p>
        </w:tc>
      </w:tr>
      <w:tr w:rsidR="00EF6505" w:rsidRPr="00EF6505" w14:paraId="1FAF54DE" w14:textId="77777777" w:rsidTr="00EF6505">
        <w:trPr>
          <w:trHeight w:val="339"/>
        </w:trPr>
        <w:tc>
          <w:tcPr>
            <w:tcW w:w="3273" w:type="dxa"/>
            <w:shd w:val="clear" w:color="auto" w:fill="auto"/>
            <w:tcMar>
              <w:top w:w="72" w:type="dxa"/>
              <w:left w:w="144" w:type="dxa"/>
              <w:bottom w:w="72" w:type="dxa"/>
              <w:right w:w="144" w:type="dxa"/>
            </w:tcMar>
            <w:hideMark/>
          </w:tcPr>
          <w:p w14:paraId="23D75222" w14:textId="77777777" w:rsidR="00EF6505" w:rsidRPr="00EF6505" w:rsidRDefault="00EF6505" w:rsidP="00EF6505">
            <w:pPr>
              <w:jc w:val="both"/>
              <w:rPr>
                <w:lang w:val="en-US"/>
              </w:rPr>
            </w:pPr>
            <w:r w:rsidRPr="00EF6505">
              <w:rPr>
                <w:b/>
                <w:bCs/>
              </w:rPr>
              <w:t>Total overhead</w:t>
            </w:r>
          </w:p>
        </w:tc>
        <w:tc>
          <w:tcPr>
            <w:tcW w:w="2421" w:type="dxa"/>
            <w:shd w:val="clear" w:color="auto" w:fill="auto"/>
            <w:tcMar>
              <w:top w:w="72" w:type="dxa"/>
              <w:left w:w="144" w:type="dxa"/>
              <w:bottom w:w="72" w:type="dxa"/>
              <w:right w:w="144" w:type="dxa"/>
            </w:tcMar>
            <w:hideMark/>
          </w:tcPr>
          <w:p w14:paraId="1676A32B" w14:textId="77777777" w:rsidR="00EF6505" w:rsidRPr="00EF6505" w:rsidRDefault="00EF6505" w:rsidP="00EF6505">
            <w:pPr>
              <w:jc w:val="both"/>
              <w:rPr>
                <w:lang w:val="en-US"/>
              </w:rPr>
            </w:pPr>
            <w:r w:rsidRPr="00EF6505">
              <w:rPr>
                <w:b/>
                <w:bCs/>
              </w:rPr>
              <w:t>7.8% vs. 12.6%</w:t>
            </w:r>
          </w:p>
        </w:tc>
        <w:tc>
          <w:tcPr>
            <w:tcW w:w="3754" w:type="dxa"/>
            <w:shd w:val="clear" w:color="auto" w:fill="auto"/>
            <w:tcMar>
              <w:top w:w="72" w:type="dxa"/>
              <w:left w:w="144" w:type="dxa"/>
              <w:bottom w:w="72" w:type="dxa"/>
              <w:right w:w="144" w:type="dxa"/>
            </w:tcMar>
            <w:hideMark/>
          </w:tcPr>
          <w:p w14:paraId="605E60AA" w14:textId="77777777" w:rsidR="00EF6505" w:rsidRPr="00EF6505" w:rsidRDefault="00EF6505" w:rsidP="00EF6505">
            <w:pPr>
              <w:jc w:val="both"/>
              <w:rPr>
                <w:lang w:val="en-US"/>
              </w:rPr>
            </w:pPr>
            <w:r w:rsidRPr="00EF6505">
              <w:rPr>
                <w:b/>
                <w:bCs/>
              </w:rPr>
              <w:t>31% vs 50%</w:t>
            </w:r>
          </w:p>
        </w:tc>
      </w:tr>
    </w:tbl>
    <w:p w14:paraId="655044DB" w14:textId="77777777" w:rsidR="00AC7AC5" w:rsidRDefault="00AC7AC5" w:rsidP="00AC7AC5">
      <w:pPr>
        <w:jc w:val="both"/>
      </w:pPr>
    </w:p>
    <w:p w14:paraId="0D636EAE" w14:textId="77777777" w:rsidR="002E79E3" w:rsidRDefault="00EF6505" w:rsidP="00AC7AC5">
      <w:pPr>
        <w:jc w:val="both"/>
      </w:pPr>
      <w:r>
        <w:rPr>
          <w:lang w:val="en-US"/>
        </w:rPr>
        <w:fldChar w:fldCharType="begin"/>
      </w:r>
      <w:r>
        <w:rPr>
          <w:lang w:val="en-US"/>
        </w:rPr>
        <w:instrText xml:space="preserve"> REF _Ref47368140 \h </w:instrText>
      </w:r>
      <w:r>
        <w:rPr>
          <w:lang w:val="en-US"/>
        </w:rPr>
      </w:r>
      <w:r>
        <w:rPr>
          <w:lang w:val="en-US"/>
        </w:rPr>
        <w:fldChar w:fldCharType="separate"/>
      </w:r>
      <w:r>
        <w:t xml:space="preserve">Table </w:t>
      </w:r>
      <w:r>
        <w:rPr>
          <w:noProof/>
        </w:rPr>
        <w:t>3</w:t>
      </w:r>
      <w:r>
        <w:rPr>
          <w:lang w:val="en-US"/>
        </w:rPr>
        <w:fldChar w:fldCharType="end"/>
      </w:r>
      <w:r>
        <w:rPr>
          <w:lang w:val="en-US"/>
        </w:rPr>
        <w:t xml:space="preserve"> shows the resource saving that could be achieved using CDD. In this table, it is assumed that PDCCH has a BLER target of </w:t>
      </w:r>
      <w:r w:rsidRPr="00AC7AC5">
        <w:t>10</w:t>
      </w:r>
      <w:r w:rsidRPr="00AC7AC5">
        <w:rPr>
          <w:vertAlign w:val="superscript"/>
        </w:rPr>
        <w:t>-</w:t>
      </w:r>
      <w:r>
        <w:rPr>
          <w:vertAlign w:val="superscript"/>
        </w:rPr>
        <w:t xml:space="preserve">2 </w:t>
      </w:r>
      <w:r>
        <w:t>for</w:t>
      </w:r>
      <w:r>
        <w:rPr>
          <w:vertAlign w:val="superscript"/>
        </w:rPr>
        <w:t xml:space="preserve"> </w:t>
      </w:r>
      <w:r w:rsidRPr="00AC7AC5">
        <w:t>the</w:t>
      </w:r>
      <w:r>
        <w:t xml:space="preserve"> initial transmission and PDSCH has a BLER target of 4.</w:t>
      </w:r>
      <w:r w:rsidRPr="00AC7AC5">
        <w:t>10</w:t>
      </w:r>
      <w:r w:rsidRPr="00AC7AC5">
        <w:rPr>
          <w:vertAlign w:val="superscript"/>
        </w:rPr>
        <w:t>-</w:t>
      </w:r>
      <w:r>
        <w:rPr>
          <w:vertAlign w:val="superscript"/>
        </w:rPr>
        <w:t xml:space="preserve">2 </w:t>
      </w:r>
      <w:r>
        <w:t>for</w:t>
      </w:r>
      <w:r>
        <w:rPr>
          <w:vertAlign w:val="superscript"/>
        </w:rPr>
        <w:t xml:space="preserve"> </w:t>
      </w:r>
      <w:r w:rsidRPr="00AC7AC5">
        <w:t>the</w:t>
      </w:r>
      <w:r>
        <w:t xml:space="preserve"> initial transmission</w:t>
      </w:r>
      <w:r w:rsidR="008E05E9">
        <w:t xml:space="preserve">. If a retransmission is taking place, the coding rate </w:t>
      </w:r>
      <w:r w:rsidR="002E79E3">
        <w:t xml:space="preserve">is reduced by a </w:t>
      </w:r>
      <w:r w:rsidR="008E05E9">
        <w:t>ratio K =4</w:t>
      </w:r>
      <w:r w:rsidR="002E79E3">
        <w:t xml:space="preserve">, </w:t>
      </w:r>
      <w:r w:rsidR="008E05E9">
        <w:t xml:space="preserve">which means the resource utilization is multiplied by 4 compared to the initial transmission. </w:t>
      </w:r>
      <w:r w:rsidR="002E79E3">
        <w:t xml:space="preserve">The probability of successful PDCCH and PDSCH decoding is 95%. </w:t>
      </w:r>
    </w:p>
    <w:p w14:paraId="536E774D" w14:textId="5D52623E" w:rsidR="00AC7AC5" w:rsidRDefault="002E79E3" w:rsidP="00AC7AC5">
      <w:pPr>
        <w:jc w:val="both"/>
      </w:pPr>
      <w:r>
        <w:t xml:space="preserve">Without CDD, the retransmissions will consume </w:t>
      </w:r>
      <w:r w:rsidR="00081F75">
        <w:t xml:space="preserve">the equivalent of </w:t>
      </w:r>
      <w:r>
        <w:t>50% of the resource</w:t>
      </w:r>
      <w:r w:rsidR="007227F3">
        <w:t>s</w:t>
      </w:r>
      <w:r>
        <w:t xml:space="preserve"> used for the initial transmission, which means 1/3 of DL resources is consumed in retransmissions. Using CDD, the retransmission overhead is almost halved. </w:t>
      </w:r>
    </w:p>
    <w:p w14:paraId="73775ED4" w14:textId="12CA1778" w:rsidR="00081F75" w:rsidRPr="002E79E3" w:rsidRDefault="00081F75" w:rsidP="00081F75">
      <w:pPr>
        <w:spacing w:after="0"/>
        <w:jc w:val="both"/>
        <w:rPr>
          <w:b/>
          <w:i/>
        </w:rPr>
      </w:pPr>
      <w:r>
        <w:rPr>
          <w:b/>
          <w:i/>
        </w:rPr>
        <w:t>Observation 7: PUCCH transmission using CDD reduces the resource utilization for retransmissions</w:t>
      </w:r>
      <w:r w:rsidRPr="002E79E3">
        <w:rPr>
          <w:b/>
          <w:i/>
        </w:rPr>
        <w:t>.</w:t>
      </w:r>
    </w:p>
    <w:p w14:paraId="760D3356" w14:textId="77777777" w:rsidR="00081F75" w:rsidRDefault="00081F75" w:rsidP="00AC7AC5">
      <w:pPr>
        <w:jc w:val="both"/>
      </w:pPr>
    </w:p>
    <w:p w14:paraId="0266DE84" w14:textId="781938CE" w:rsidR="002E79E3" w:rsidRPr="00DA125C" w:rsidRDefault="009D245F" w:rsidP="00155DB4">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Support</w:t>
      </w:r>
      <w:r w:rsidR="002E79E3">
        <w:rPr>
          <w:rFonts w:ascii="Times New Roman" w:eastAsia="PMingLiU" w:hAnsi="Times New Roman" w:cs="Times New Roman"/>
          <w:b/>
          <w:i/>
          <w:sz w:val="20"/>
          <w:szCs w:val="20"/>
          <w:lang w:val="en-GB"/>
        </w:rPr>
        <w:t xml:space="preserve"> non-transparent CDD for PUCCH transmission.</w:t>
      </w:r>
    </w:p>
    <w:p w14:paraId="305C9E40" w14:textId="77777777" w:rsidR="002E79E3" w:rsidRPr="002E79E3" w:rsidRDefault="002E79E3" w:rsidP="00AC7AC5">
      <w:pPr>
        <w:jc w:val="both"/>
      </w:pPr>
    </w:p>
    <w:p w14:paraId="2F382E61" w14:textId="6E64DCF0" w:rsidR="006A521B" w:rsidRDefault="006A521B" w:rsidP="006A521B">
      <w:pPr>
        <w:pStyle w:val="Heading1"/>
        <w:jc w:val="both"/>
        <w:rPr>
          <w:lang w:eastAsia="zh-TW"/>
        </w:rPr>
      </w:pPr>
      <w:r w:rsidRPr="006A521B">
        <w:rPr>
          <w:lang w:eastAsia="zh-TW"/>
        </w:rPr>
        <w:t>DMRS overlap with N1</w:t>
      </w:r>
      <w:r>
        <w:rPr>
          <w:rStyle w:val="normaltextrun"/>
          <w:rFonts w:ascii="Calibri" w:hAnsi="Calibri"/>
          <w:color w:val="1A1B18"/>
          <w:sz w:val="22"/>
          <w:szCs w:val="22"/>
        </w:rPr>
        <w:t> </w:t>
      </w:r>
    </w:p>
    <w:p w14:paraId="4AEB522A" w14:textId="61B709F6" w:rsidR="00F05EF5" w:rsidRPr="00F05EF5" w:rsidRDefault="00F05EF5" w:rsidP="00B43B9E">
      <w:pPr>
        <w:jc w:val="both"/>
      </w:pPr>
      <w:r>
        <w:t xml:space="preserve"> </w:t>
      </w:r>
      <w:r w:rsidRPr="00F05EF5">
        <w:t xml:space="preserve">Release 15 has defined PUCCH formats 0 and 1 to convey ACK payload for 1 or 2 bits.  </w:t>
      </w:r>
    </w:p>
    <w:p w14:paraId="40BBEDE6" w14:textId="77777777" w:rsidR="00F05EF5" w:rsidRPr="00F05EF5" w:rsidRDefault="00F05EF5" w:rsidP="00155DB4">
      <w:pPr>
        <w:numPr>
          <w:ilvl w:val="0"/>
          <w:numId w:val="8"/>
        </w:numPr>
        <w:tabs>
          <w:tab w:val="clear" w:pos="720"/>
          <w:tab w:val="num" w:pos="180"/>
        </w:tabs>
        <w:spacing w:after="0"/>
        <w:ind w:left="540"/>
        <w:jc w:val="both"/>
        <w:textAlignment w:val="center"/>
      </w:pPr>
      <w:r w:rsidRPr="00F05EF5">
        <w:t xml:space="preserve">PUCCH format 0 is based on sequence selection. The sequence is transmitted on a single OFDM symbol, or - in the case of time-domain repetition - on two OFDM symbols. Repetition may also be combined with frequency hopping. PUCCH format 0 saves the overhead of DMRS, thus favours low latency. On the other hand, it can only be decoded non-coherently.  </w:t>
      </w:r>
    </w:p>
    <w:p w14:paraId="04A265D4" w14:textId="63D2E143" w:rsidR="00F05EF5" w:rsidRPr="00F05EF5" w:rsidRDefault="00F05EF5" w:rsidP="00155DB4">
      <w:pPr>
        <w:numPr>
          <w:ilvl w:val="0"/>
          <w:numId w:val="8"/>
        </w:numPr>
        <w:tabs>
          <w:tab w:val="clear" w:pos="720"/>
          <w:tab w:val="num" w:pos="180"/>
        </w:tabs>
        <w:spacing w:after="0"/>
        <w:ind w:left="540"/>
        <w:jc w:val="both"/>
        <w:textAlignment w:val="center"/>
      </w:pPr>
      <w:r w:rsidRPr="00F05EF5">
        <w:t xml:space="preserve">Meanwhile, PUCCH format 1 can be configured </w:t>
      </w:r>
      <w:r w:rsidR="006F2321">
        <w:t xml:space="preserve">to be </w:t>
      </w:r>
      <w:r w:rsidRPr="00F05EF5">
        <w:t>4-14 symbols long and favours reliability by repeatedly time multiplexing pairs of DMRS and UCI symbols.</w:t>
      </w:r>
    </w:p>
    <w:p w14:paraId="23258F2A" w14:textId="77777777" w:rsidR="00F05EF5" w:rsidRPr="00F05EF5" w:rsidRDefault="00F05EF5" w:rsidP="009C5A18">
      <w:pPr>
        <w:spacing w:before="120" w:after="0"/>
      </w:pPr>
      <w:r w:rsidRPr="00F05EF5">
        <w:t>In a similar fashion, for more than two UCI bits, PUCCH format 2 favours latency whereas PUCCH formats 3 and 4 favour reliability.</w:t>
      </w:r>
    </w:p>
    <w:p w14:paraId="519FE91A" w14:textId="7AA5334A" w:rsidR="00F05EF5" w:rsidRPr="00F05EF5" w:rsidRDefault="00F05EF5" w:rsidP="009C5A18">
      <w:pPr>
        <w:spacing w:before="120" w:after="0"/>
      </w:pPr>
      <w:r w:rsidRPr="00F05EF5">
        <w:t xml:space="preserve">To improve the latency of PUCH format 1, we propose to support </w:t>
      </w:r>
      <w:r>
        <w:t>this</w:t>
      </w:r>
      <w:r w:rsidRPr="00F05EF5">
        <w:t xml:space="preserve"> enhancement whereby the transmission starts by 1 or more DMRS symbols, and the transmission of the leading DMRS symbol(s) is allowed to overlap with the UE processing timeline N1 define</w:t>
      </w:r>
      <w:r w:rsidR="00B43B9E">
        <w:t>d</w:t>
      </w:r>
      <w:r w:rsidRPr="00F05EF5">
        <w:t xml:space="preserve"> in the standard</w:t>
      </w:r>
      <w:r w:rsidR="0005236A">
        <w:t xml:space="preserve"> as shown in </w:t>
      </w:r>
      <w:r w:rsidR="0005236A">
        <w:fldChar w:fldCharType="begin"/>
      </w:r>
      <w:r w:rsidR="0005236A">
        <w:instrText xml:space="preserve"> REF _Ref47345746 \h </w:instrText>
      </w:r>
      <w:r w:rsidR="0005236A">
        <w:fldChar w:fldCharType="separate"/>
      </w:r>
      <w:r w:rsidR="0005236A">
        <w:t xml:space="preserve">Figure </w:t>
      </w:r>
      <w:r w:rsidR="0005236A">
        <w:rPr>
          <w:noProof/>
        </w:rPr>
        <w:t>6</w:t>
      </w:r>
      <w:r w:rsidR="0005236A">
        <w:fldChar w:fldCharType="end"/>
      </w:r>
      <w:r w:rsidRPr="00F05EF5">
        <w:t>.</w:t>
      </w:r>
      <w:r w:rsidR="0005236A">
        <w:t xml:space="preserve"> </w:t>
      </w:r>
    </w:p>
    <w:p w14:paraId="57F9B759" w14:textId="77777777" w:rsidR="00F05EF5" w:rsidRPr="00F05EF5" w:rsidRDefault="00F05EF5" w:rsidP="00F05EF5">
      <w:pPr>
        <w:spacing w:after="0"/>
      </w:pPr>
    </w:p>
    <w:p w14:paraId="298B41EF" w14:textId="77777777" w:rsidR="0005236A" w:rsidRDefault="0005236A" w:rsidP="0005236A">
      <w:pPr>
        <w:keepNext/>
        <w:jc w:val="center"/>
      </w:pPr>
      <w:r>
        <w:object w:dxaOrig="9571" w:dyaOrig="7275" w14:anchorId="303476F0">
          <v:shape id="_x0000_i1028" type="#_x0000_t75" style="width:252pt;height:191.8pt" o:ole="">
            <v:imagedata r:id="rId16" o:title=""/>
          </v:shape>
          <o:OLEObject Type="Embed" ProgID="Visio.Drawing.15" ShapeID="_x0000_i1028" DrawAspect="Content" ObjectID="_1658321860" r:id="rId17"/>
        </w:object>
      </w:r>
    </w:p>
    <w:p w14:paraId="41C3D657" w14:textId="57217FFF" w:rsidR="00AE38F1" w:rsidRPr="00F05EF5" w:rsidRDefault="0005236A" w:rsidP="0005236A">
      <w:pPr>
        <w:pStyle w:val="Caption"/>
        <w:jc w:val="center"/>
      </w:pPr>
      <w:bookmarkStart w:id="11" w:name="_Ref47345746"/>
      <w:r>
        <w:t xml:space="preserve">Figure </w:t>
      </w:r>
      <w:r>
        <w:fldChar w:fldCharType="begin"/>
      </w:r>
      <w:r>
        <w:instrText xml:space="preserve"> SEQ Figure \* ARABIC </w:instrText>
      </w:r>
      <w:r>
        <w:fldChar w:fldCharType="separate"/>
      </w:r>
      <w:r w:rsidR="00AC7AC5">
        <w:rPr>
          <w:noProof/>
        </w:rPr>
        <w:t>8</w:t>
      </w:r>
      <w:r>
        <w:fldChar w:fldCharType="end"/>
      </w:r>
      <w:bookmarkEnd w:id="11"/>
      <w:r>
        <w:t xml:space="preserve">: </w:t>
      </w:r>
      <w:r w:rsidRPr="00C96A7D">
        <w:t>DMRS overlap with N1</w:t>
      </w:r>
    </w:p>
    <w:p w14:paraId="393A1A9E" w14:textId="2A0C0275" w:rsidR="002B4402" w:rsidRDefault="0005236A" w:rsidP="002B4402">
      <w:pPr>
        <w:spacing w:after="120"/>
        <w:jc w:val="both"/>
      </w:pPr>
      <w:r w:rsidRPr="0005236A">
        <w:t>Currently in Rel-15 and Rel-16, PUCCH transmission may only be scheduled after the end of the UE processing timeline N1, measured from the last symbol of the PDSCH transmission. However, with the new format and in the new proposal, as soon as the PUCCH resource have been identified transmission of the pre-computed DMRS symbol(s) can start, (possibly overlapping with the deco</w:t>
      </w:r>
      <w:r w:rsidR="00531402">
        <w:t>ding of the PDSCH transmission), hence leading to latency enhancement of one or two symbols</w:t>
      </w:r>
      <w:r w:rsidR="00B02275">
        <w:t xml:space="preserve"> in the PUCCH transmission</w:t>
      </w:r>
      <w:r w:rsidR="00531402">
        <w:t xml:space="preserve">. </w:t>
      </w:r>
    </w:p>
    <w:p w14:paraId="1F466CAE" w14:textId="642F521D" w:rsidR="00081F75" w:rsidRPr="0005236A" w:rsidRDefault="00081F75" w:rsidP="002B4402">
      <w:pPr>
        <w:spacing w:after="120"/>
        <w:jc w:val="both"/>
      </w:pPr>
      <w:r>
        <w:rPr>
          <w:b/>
          <w:i/>
        </w:rPr>
        <w:t xml:space="preserve">Observation 8: </w:t>
      </w:r>
      <w:r w:rsidRPr="00081F75">
        <w:rPr>
          <w:b/>
          <w:i/>
        </w:rPr>
        <w:t>pre-computed DMRS symbol(s) can start before the UE processing timeline N1.</w:t>
      </w:r>
    </w:p>
    <w:p w14:paraId="63D5BA83" w14:textId="02E8106F" w:rsidR="00441B06" w:rsidRPr="0051423F" w:rsidRDefault="00D93FE4" w:rsidP="00155DB4">
      <w:pPr>
        <w:pStyle w:val="ListParagraph"/>
        <w:numPr>
          <w:ilvl w:val="0"/>
          <w:numId w:val="3"/>
        </w:numPr>
        <w:spacing w:after="0" w:line="240" w:lineRule="auto"/>
        <w:contextualSpacing w:val="0"/>
        <w:jc w:val="both"/>
        <w:rPr>
          <w:b/>
        </w:rPr>
      </w:pPr>
      <w:r w:rsidRPr="0051423F">
        <w:rPr>
          <w:rFonts w:ascii="Times New Roman" w:eastAsia="PMingLiU" w:hAnsi="Times New Roman" w:cs="Times New Roman"/>
          <w:b/>
          <w:i/>
          <w:sz w:val="20"/>
          <w:szCs w:val="20"/>
          <w:lang w:val="en-GB"/>
        </w:rPr>
        <w:t xml:space="preserve"> Support DMRS overlap with N1 leading to latency enhancement. </w:t>
      </w:r>
    </w:p>
    <w:p w14:paraId="4F96166A" w14:textId="77777777" w:rsidR="00441B06" w:rsidRPr="004A1083" w:rsidRDefault="00441B06" w:rsidP="006E5EE4">
      <w:pPr>
        <w:rPr>
          <w:b/>
        </w:rPr>
      </w:pPr>
    </w:p>
    <w:p w14:paraId="1E41824E" w14:textId="2F81CAA0" w:rsidR="001F5046" w:rsidRPr="00E90D91" w:rsidRDefault="001F5046" w:rsidP="0051423F">
      <w:pPr>
        <w:pStyle w:val="Heading1"/>
        <w:jc w:val="both"/>
        <w:rPr>
          <w:lang w:val="en-US"/>
        </w:rPr>
      </w:pPr>
      <w:r w:rsidRPr="00E90D91">
        <w:rPr>
          <w:lang w:val="en-US" w:eastAsia="zh-TW"/>
        </w:rPr>
        <w:t>Conclusion</w:t>
      </w:r>
    </w:p>
    <w:p w14:paraId="0C8C116E" w14:textId="0AC3FCE7" w:rsidR="004A2178" w:rsidRDefault="004002CE" w:rsidP="006748DE">
      <w:pPr>
        <w:spacing w:after="120"/>
        <w:jc w:val="both"/>
        <w:textAlignment w:val="center"/>
      </w:pPr>
      <w:r w:rsidRPr="00C60DA3">
        <w:t>In this contribution,</w:t>
      </w:r>
      <w:r w:rsidR="000129EC">
        <w:t xml:space="preserve"> we have made </w:t>
      </w:r>
      <w:r w:rsidR="004A2178">
        <w:t>the following</w:t>
      </w:r>
      <w:r w:rsidR="00BB28F6">
        <w:t xml:space="preserve"> observations and</w:t>
      </w:r>
      <w:r w:rsidR="004A2178">
        <w:t xml:space="preserve"> proposals:</w:t>
      </w:r>
    </w:p>
    <w:p w14:paraId="5FBF88E2" w14:textId="1F3EC76F" w:rsidR="00081F75" w:rsidRPr="00DE54D0" w:rsidRDefault="00081F75" w:rsidP="00081F75">
      <w:pPr>
        <w:jc w:val="both"/>
        <w:rPr>
          <w:b/>
          <w:i/>
        </w:rPr>
      </w:pPr>
      <w:r w:rsidRPr="00DE54D0">
        <w:rPr>
          <w:b/>
          <w:i/>
        </w:rPr>
        <w:t xml:space="preserve">Observation 1: The </w:t>
      </w:r>
      <w:r>
        <w:rPr>
          <w:b/>
          <w:i/>
        </w:rPr>
        <w:t xml:space="preserve">sub-6 TDD bands are widely deployed for 5G-NR. They suffer however from large latency, penalizing the </w:t>
      </w:r>
      <w:r w:rsidRPr="00DE54D0">
        <w:rPr>
          <w:b/>
          <w:i/>
        </w:rPr>
        <w:t>URLLC</w:t>
      </w:r>
      <w:r>
        <w:rPr>
          <w:b/>
          <w:i/>
        </w:rPr>
        <w:t xml:space="preserve"> deployment in these bands</w:t>
      </w:r>
      <w:r w:rsidRPr="00DE54D0">
        <w:rPr>
          <w:b/>
          <w:i/>
        </w:rPr>
        <w:t>.</w:t>
      </w:r>
    </w:p>
    <w:p w14:paraId="51F335E5" w14:textId="77777777" w:rsidR="00081F75" w:rsidRPr="003629E4" w:rsidRDefault="00081F75" w:rsidP="00081F75">
      <w:pPr>
        <w:jc w:val="both"/>
        <w:rPr>
          <w:b/>
          <w:i/>
        </w:rPr>
      </w:pPr>
      <w:r w:rsidRPr="00DE54D0">
        <w:rPr>
          <w:b/>
          <w:i/>
        </w:rPr>
        <w:t>Observation</w:t>
      </w:r>
      <w:r>
        <w:rPr>
          <w:b/>
          <w:i/>
        </w:rPr>
        <w:t xml:space="preserve"> 2</w:t>
      </w:r>
      <w:r w:rsidRPr="00DE54D0">
        <w:rPr>
          <w:b/>
          <w:i/>
        </w:rPr>
        <w:t xml:space="preserve">: </w:t>
      </w:r>
      <w:r>
        <w:rPr>
          <w:b/>
          <w:i/>
        </w:rPr>
        <w:t>Use of mini-slots scheduling and UE processing time capability #2 don’t deliver any substantial latency advantage for TDD patterns with large UL/DL periodicity.</w:t>
      </w:r>
    </w:p>
    <w:p w14:paraId="7A676C54" w14:textId="77777777" w:rsidR="00081F75" w:rsidRPr="00DE54D0" w:rsidRDefault="00081F75" w:rsidP="00081F75">
      <w:pPr>
        <w:jc w:val="both"/>
        <w:rPr>
          <w:b/>
          <w:i/>
        </w:rPr>
      </w:pPr>
      <w:r w:rsidRPr="00DE54D0">
        <w:rPr>
          <w:b/>
          <w:i/>
        </w:rPr>
        <w:t>Observation</w:t>
      </w:r>
      <w:r>
        <w:rPr>
          <w:b/>
          <w:i/>
        </w:rPr>
        <w:t xml:space="preserve"> 3</w:t>
      </w:r>
      <w:r w:rsidRPr="00DE54D0">
        <w:rPr>
          <w:b/>
          <w:i/>
        </w:rPr>
        <w:t>: The UL/DL TDD pattern is the bottleneck for the URLLC latency for deployment on sub-6 TDD bands.</w:t>
      </w:r>
    </w:p>
    <w:p w14:paraId="46DBEEDE" w14:textId="77777777" w:rsidR="00081F75" w:rsidRPr="002E79E3" w:rsidRDefault="00081F75" w:rsidP="00081F75">
      <w:pPr>
        <w:spacing w:after="0"/>
        <w:jc w:val="both"/>
        <w:rPr>
          <w:b/>
          <w:i/>
        </w:rPr>
      </w:pPr>
      <w:r>
        <w:rPr>
          <w:b/>
          <w:i/>
        </w:rPr>
        <w:t>Observation 4: Dynamic cross-carrier PUCCH allows for up to 30% latency reduction</w:t>
      </w:r>
      <w:r w:rsidRPr="002E79E3">
        <w:rPr>
          <w:b/>
          <w:i/>
        </w:rPr>
        <w:t>.</w:t>
      </w:r>
    </w:p>
    <w:p w14:paraId="3AFB66B8" w14:textId="3A6D2A44" w:rsidR="00081F75" w:rsidRDefault="00081F75" w:rsidP="00081F75">
      <w:pPr>
        <w:spacing w:after="0"/>
        <w:jc w:val="both"/>
        <w:rPr>
          <w:b/>
          <w:i/>
        </w:rPr>
      </w:pPr>
      <w:r>
        <w:rPr>
          <w:b/>
          <w:i/>
        </w:rPr>
        <w:t>Observation 5: Dynamic cross-carrier PUCCH doubles the network capacity and reduces the resource utilization compared to the Carrier Aggregation baseline operation</w:t>
      </w:r>
      <w:r w:rsidRPr="002E79E3">
        <w:rPr>
          <w:b/>
          <w:i/>
        </w:rPr>
        <w:t>.</w:t>
      </w:r>
    </w:p>
    <w:p w14:paraId="08FB3385" w14:textId="77777777" w:rsidR="00081F75" w:rsidRPr="00081F75" w:rsidRDefault="00081F75" w:rsidP="00081F75">
      <w:pPr>
        <w:spacing w:after="0"/>
        <w:jc w:val="both"/>
        <w:rPr>
          <w:b/>
          <w:i/>
        </w:rPr>
      </w:pPr>
    </w:p>
    <w:p w14:paraId="59A07044" w14:textId="4B8B4F47" w:rsidR="00081F75" w:rsidRPr="00DA125C" w:rsidRDefault="00081F75" w:rsidP="00081F75">
      <w:pPr>
        <w:pStyle w:val="ListParagraph"/>
        <w:spacing w:after="0" w:line="240" w:lineRule="auto"/>
        <w:ind w:left="0"/>
        <w:contextualSpacing w:val="0"/>
        <w:jc w:val="both"/>
        <w:rPr>
          <w:rFonts w:ascii="Times New Roman" w:eastAsia="PMingLiU" w:hAnsi="Times New Roman" w:cs="Times New Roman"/>
          <w:b/>
          <w:i/>
          <w:sz w:val="20"/>
          <w:szCs w:val="20"/>
          <w:lang w:val="en-GB"/>
        </w:rPr>
      </w:pPr>
      <w:r w:rsidRPr="00081F75">
        <w:rPr>
          <w:rFonts w:ascii="Times New Roman" w:eastAsia="PMingLiU" w:hAnsi="Times New Roman" w:cs="Times New Roman"/>
          <w:b/>
          <w:i/>
          <w:sz w:val="20"/>
          <w:szCs w:val="20"/>
          <w:lang w:val="en-GB"/>
        </w:rPr>
        <w:t xml:space="preserve">Proposal 1: </w:t>
      </w:r>
      <w:r w:rsidRPr="00DA125C">
        <w:rPr>
          <w:rFonts w:ascii="Times New Roman" w:eastAsia="PMingLiU" w:hAnsi="Times New Roman" w:cs="Times New Roman"/>
          <w:b/>
          <w:i/>
          <w:sz w:val="20"/>
          <w:szCs w:val="20"/>
          <w:lang w:val="en-GB"/>
        </w:rPr>
        <w:t>Introduce dynamic cross-carrier PUCCH</w:t>
      </w:r>
      <w:r>
        <w:rPr>
          <w:rFonts w:ascii="Times New Roman" w:eastAsia="PMingLiU" w:hAnsi="Times New Roman" w:cs="Times New Roman"/>
          <w:b/>
          <w:i/>
          <w:sz w:val="20"/>
          <w:szCs w:val="20"/>
          <w:lang w:val="en-GB"/>
        </w:rPr>
        <w:t xml:space="preserve"> for Carrier Aggregation.</w:t>
      </w:r>
    </w:p>
    <w:p w14:paraId="3D38BD7E" w14:textId="77777777" w:rsidR="00E24A50" w:rsidRPr="002E79E3" w:rsidRDefault="00E24A50" w:rsidP="00E24A50">
      <w:pPr>
        <w:spacing w:after="0"/>
        <w:jc w:val="both"/>
        <w:rPr>
          <w:b/>
          <w:i/>
        </w:rPr>
      </w:pPr>
      <w:r>
        <w:rPr>
          <w:b/>
          <w:i/>
        </w:rPr>
        <w:t>Observation 6: PUCCH transmission using CDD reduces the missed-ACK probability</w:t>
      </w:r>
      <w:r w:rsidRPr="002E79E3">
        <w:rPr>
          <w:b/>
          <w:i/>
        </w:rPr>
        <w:t>.</w:t>
      </w:r>
    </w:p>
    <w:p w14:paraId="2F44EC79" w14:textId="77777777" w:rsidR="00E24A50" w:rsidRPr="002E79E3" w:rsidRDefault="00E24A50" w:rsidP="00E24A50">
      <w:pPr>
        <w:spacing w:after="0"/>
        <w:jc w:val="both"/>
        <w:rPr>
          <w:b/>
          <w:i/>
        </w:rPr>
      </w:pPr>
      <w:r>
        <w:rPr>
          <w:b/>
          <w:i/>
        </w:rPr>
        <w:t>Observation 7: PUCCH transmission using CDD reduces the resource utilization for retransmissions</w:t>
      </w:r>
      <w:r w:rsidRPr="002E79E3">
        <w:rPr>
          <w:b/>
          <w:i/>
        </w:rPr>
        <w:t>.</w:t>
      </w:r>
    </w:p>
    <w:p w14:paraId="0230BA0C" w14:textId="77777777" w:rsidR="00E24A50" w:rsidRDefault="00E24A50" w:rsidP="00E24A50">
      <w:pPr>
        <w:jc w:val="both"/>
      </w:pPr>
    </w:p>
    <w:p w14:paraId="225E1AE7" w14:textId="477DC10C" w:rsidR="00E24A50" w:rsidRDefault="00E24A50" w:rsidP="00E24A50">
      <w:pPr>
        <w:pStyle w:val="ListParagraph"/>
        <w:spacing w:after="0" w:line="240" w:lineRule="auto"/>
        <w:ind w:left="0"/>
        <w:contextualSpacing w:val="0"/>
        <w:jc w:val="both"/>
        <w:rPr>
          <w:rFonts w:ascii="Times New Roman" w:eastAsia="PMingLiU" w:hAnsi="Times New Roman" w:cs="Times New Roman"/>
          <w:b/>
          <w:i/>
          <w:sz w:val="20"/>
          <w:szCs w:val="20"/>
          <w:lang w:val="en-GB"/>
        </w:rPr>
      </w:pPr>
      <w:r w:rsidRPr="00081F75">
        <w:rPr>
          <w:rFonts w:ascii="Times New Roman" w:eastAsia="PMingLiU" w:hAnsi="Times New Roman" w:cs="Times New Roman"/>
          <w:b/>
          <w:i/>
          <w:sz w:val="20"/>
          <w:szCs w:val="20"/>
          <w:lang w:val="en-GB"/>
        </w:rPr>
        <w:t xml:space="preserve">Proposal </w:t>
      </w:r>
      <w:r>
        <w:rPr>
          <w:rFonts w:ascii="Times New Roman" w:eastAsia="PMingLiU" w:hAnsi="Times New Roman" w:cs="Times New Roman"/>
          <w:b/>
          <w:i/>
          <w:sz w:val="20"/>
          <w:szCs w:val="20"/>
          <w:lang w:val="en-GB"/>
        </w:rPr>
        <w:t>2</w:t>
      </w:r>
      <w:r w:rsidRPr="00081F75">
        <w:rPr>
          <w:rFonts w:ascii="Times New Roman" w:eastAsia="PMingLiU" w:hAnsi="Times New Roman" w:cs="Times New Roman"/>
          <w:b/>
          <w:i/>
          <w:sz w:val="20"/>
          <w:szCs w:val="20"/>
          <w:lang w:val="en-GB"/>
        </w:rPr>
        <w:t xml:space="preserve">: </w:t>
      </w:r>
      <w:r>
        <w:rPr>
          <w:rFonts w:ascii="Times New Roman" w:eastAsia="PMingLiU" w:hAnsi="Times New Roman" w:cs="Times New Roman"/>
          <w:b/>
          <w:i/>
          <w:sz w:val="20"/>
          <w:szCs w:val="20"/>
          <w:lang w:val="en-GB"/>
        </w:rPr>
        <w:t>Support non-transparent CDD for PUCCH transmission.</w:t>
      </w:r>
    </w:p>
    <w:p w14:paraId="791CE78B" w14:textId="77777777" w:rsidR="00E24A50" w:rsidRDefault="00E24A50" w:rsidP="00E24A50">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0724FF9B" w14:textId="77777777" w:rsidR="00E24A50" w:rsidRPr="0005236A" w:rsidRDefault="00E24A50" w:rsidP="00E24A50">
      <w:pPr>
        <w:spacing w:after="120"/>
        <w:jc w:val="both"/>
      </w:pPr>
      <w:r>
        <w:rPr>
          <w:b/>
          <w:i/>
        </w:rPr>
        <w:t xml:space="preserve">Observation 8: </w:t>
      </w:r>
      <w:r w:rsidRPr="00081F75">
        <w:rPr>
          <w:b/>
          <w:i/>
        </w:rPr>
        <w:t>pre-computed DMRS symbol(s) can start before the UE processing timeline N1.</w:t>
      </w:r>
    </w:p>
    <w:p w14:paraId="316E8CD0" w14:textId="5EA94170" w:rsidR="00E24A50" w:rsidRPr="0051423F" w:rsidRDefault="00E24A50" w:rsidP="00E24A50">
      <w:pPr>
        <w:pStyle w:val="ListParagraph"/>
        <w:spacing w:after="0" w:line="240" w:lineRule="auto"/>
        <w:ind w:left="0"/>
        <w:contextualSpacing w:val="0"/>
        <w:jc w:val="both"/>
        <w:rPr>
          <w:b/>
        </w:rPr>
      </w:pPr>
      <w:r w:rsidRPr="00081F75">
        <w:rPr>
          <w:rFonts w:ascii="Times New Roman" w:eastAsia="PMingLiU" w:hAnsi="Times New Roman" w:cs="Times New Roman"/>
          <w:b/>
          <w:i/>
          <w:sz w:val="20"/>
          <w:szCs w:val="20"/>
          <w:lang w:val="en-GB"/>
        </w:rPr>
        <w:t xml:space="preserve">Proposal </w:t>
      </w:r>
      <w:r>
        <w:rPr>
          <w:rFonts w:ascii="Times New Roman" w:eastAsia="PMingLiU" w:hAnsi="Times New Roman" w:cs="Times New Roman"/>
          <w:b/>
          <w:i/>
          <w:sz w:val="20"/>
          <w:szCs w:val="20"/>
          <w:lang w:val="en-GB"/>
        </w:rPr>
        <w:t>3</w:t>
      </w:r>
      <w:r w:rsidRPr="00081F75">
        <w:rPr>
          <w:rFonts w:ascii="Times New Roman" w:eastAsia="PMingLiU" w:hAnsi="Times New Roman" w:cs="Times New Roman"/>
          <w:b/>
          <w:i/>
          <w:sz w:val="20"/>
          <w:szCs w:val="20"/>
          <w:lang w:val="en-GB"/>
        </w:rPr>
        <w:t xml:space="preserve">: </w:t>
      </w:r>
      <w:r w:rsidRPr="0051423F">
        <w:rPr>
          <w:rFonts w:ascii="Times New Roman" w:eastAsia="PMingLiU" w:hAnsi="Times New Roman" w:cs="Times New Roman"/>
          <w:b/>
          <w:i/>
          <w:sz w:val="20"/>
          <w:szCs w:val="20"/>
          <w:lang w:val="en-GB"/>
        </w:rPr>
        <w:t xml:space="preserve"> Support DMRS overlap with N1 leading to latency enhancement. </w:t>
      </w:r>
    </w:p>
    <w:p w14:paraId="5230B231" w14:textId="7ADA02C0" w:rsidR="000129EC" w:rsidRPr="00081F75" w:rsidRDefault="00500936" w:rsidP="00500936">
      <w:pPr>
        <w:jc w:val="both"/>
        <w:rPr>
          <w:b/>
          <w:i/>
        </w:rPr>
      </w:pPr>
      <w:r>
        <w:rPr>
          <w:kern w:val="2"/>
          <w:lang w:eastAsia="zh-CN"/>
        </w:rPr>
        <w:lastRenderedPageBreak/>
        <w:t xml:space="preserve">In summary, </w:t>
      </w:r>
      <w:r>
        <w:rPr>
          <w:kern w:val="2"/>
          <w:lang w:eastAsia="zh-CN"/>
        </w:rPr>
        <w:t xml:space="preserve">CDD transmit diversity for PUCCH allows for reliability enhancement and better resource utilization. DMRS overlap with the processing time N1 allows for latency enhancement by faster delivering the PUCCH to </w:t>
      </w:r>
      <w:proofErr w:type="spellStart"/>
      <w:r>
        <w:rPr>
          <w:kern w:val="2"/>
          <w:lang w:eastAsia="zh-CN"/>
        </w:rPr>
        <w:t>gNB</w:t>
      </w:r>
      <w:proofErr w:type="spellEnd"/>
      <w:r>
        <w:rPr>
          <w:kern w:val="2"/>
          <w:lang w:eastAsia="zh-CN"/>
        </w:rPr>
        <w:t xml:space="preserve"> without any additional UE complexity. Dynamic cross-carrier PUCCH is very useful to support for Carrier Aggregation operation in TDD bands, it allows for reduced latency and much better capacity for applications with stringent latency requirement. It also makes URLLC deployment on TDD bands very attractive despite the latency-unfriendly TDD UL/DL patterns.</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4065B2A5" w14:textId="73EE5C2B" w:rsidR="00B43B9E" w:rsidRPr="00B43B9E"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eastAsia="zh-TW"/>
        </w:rPr>
      </w:pPr>
      <w:bookmarkStart w:id="12" w:name="_Ref16677548"/>
      <w:bookmarkStart w:id="13" w:name="_Ref534894790"/>
      <w:bookmarkStart w:id="14" w:name="_Ref481672677"/>
      <w:r>
        <w:rPr>
          <w:rFonts w:ascii="Times New Roman" w:eastAsia="PMingLiU" w:hAnsi="Times New Roman" w:cs="Times New Roman"/>
          <w:sz w:val="20"/>
          <w:szCs w:val="20"/>
          <w:lang w:val="en-US" w:eastAsia="zh-TW"/>
        </w:rPr>
        <w:t xml:space="preserve"> </w:t>
      </w:r>
      <w:bookmarkStart w:id="15" w:name="_Ref47346549"/>
      <w:r w:rsidRPr="00B43B9E">
        <w:rPr>
          <w:rFonts w:ascii="Times New Roman" w:eastAsia="PMingLiU" w:hAnsi="Times New Roman" w:cs="Times New Roman"/>
          <w:sz w:val="20"/>
          <w:szCs w:val="20"/>
          <w:lang w:val="en-US" w:eastAsia="zh-TW"/>
        </w:rPr>
        <w:t>RP-201310</w:t>
      </w:r>
      <w:r>
        <w:rPr>
          <w:rFonts w:ascii="Times New Roman" w:eastAsia="PMingLiU" w:hAnsi="Times New Roman" w:cs="Times New Roman"/>
          <w:sz w:val="20"/>
          <w:szCs w:val="20"/>
          <w:lang w:val="en-US" w:eastAsia="zh-TW"/>
        </w:rPr>
        <w:t xml:space="preserve"> “</w:t>
      </w:r>
      <w:r w:rsidRPr="00B43B9E">
        <w:rPr>
          <w:rFonts w:ascii="Times New Roman" w:eastAsia="PMingLiU" w:hAnsi="Times New Roman" w:cs="Times New Roman"/>
          <w:sz w:val="20"/>
          <w:szCs w:val="20"/>
          <w:lang w:val="en-US" w:eastAsia="zh-TW"/>
        </w:rPr>
        <w:t>Revised WID: Enhanced Industrial Internet of Things (</w:t>
      </w:r>
      <w:proofErr w:type="spellStart"/>
      <w:r w:rsidRPr="00B43B9E">
        <w:rPr>
          <w:rFonts w:ascii="Times New Roman" w:eastAsia="PMingLiU" w:hAnsi="Times New Roman" w:cs="Times New Roman"/>
          <w:sz w:val="20"/>
          <w:szCs w:val="20"/>
          <w:lang w:val="en-US" w:eastAsia="zh-TW"/>
        </w:rPr>
        <w:t>IoT</w:t>
      </w:r>
      <w:proofErr w:type="spellEnd"/>
      <w:r w:rsidRPr="00B43B9E">
        <w:rPr>
          <w:rFonts w:ascii="Times New Roman" w:eastAsia="PMingLiU" w:hAnsi="Times New Roman" w:cs="Times New Roman"/>
          <w:sz w:val="20"/>
          <w:szCs w:val="20"/>
          <w:lang w:val="en-US" w:eastAsia="zh-TW"/>
        </w:rPr>
        <w:t>) and ultra-reliable and low latency communication (URLLC) support for NR”</w:t>
      </w:r>
      <w:r>
        <w:rPr>
          <w:rFonts w:ascii="Times New Roman" w:eastAsia="PMingLiU" w:hAnsi="Times New Roman" w:cs="Times New Roman"/>
          <w:sz w:val="20"/>
          <w:szCs w:val="20"/>
          <w:lang w:val="en-US" w:eastAsia="zh-TW"/>
        </w:rPr>
        <w:t xml:space="preserve"> </w:t>
      </w:r>
      <w:r w:rsidRPr="00B43B9E">
        <w:rPr>
          <w:rFonts w:ascii="Times New Roman" w:eastAsia="PMingLiU" w:hAnsi="Times New Roman" w:cs="Times New Roman"/>
          <w:sz w:val="20"/>
          <w:szCs w:val="20"/>
          <w:lang w:val="en-US" w:eastAsia="zh-TW"/>
        </w:rPr>
        <w:t>Nokia, Nokia Shanghai Bell, 3GPP TSG RAN Meeting #88e</w:t>
      </w:r>
      <w:r>
        <w:rPr>
          <w:rFonts w:ascii="Times New Roman" w:eastAsia="PMingLiU" w:hAnsi="Times New Roman" w:cs="Times New Roman"/>
          <w:sz w:val="20"/>
          <w:szCs w:val="20"/>
          <w:lang w:val="en-US" w:eastAsia="zh-TW"/>
        </w:rPr>
        <w:t>.</w:t>
      </w:r>
      <w:bookmarkEnd w:id="15"/>
    </w:p>
    <w:p w14:paraId="0E7BD9F8" w14:textId="77777777" w:rsidR="00B43B9E" w:rsidRPr="00B43B9E" w:rsidRDefault="00B43B9E" w:rsidP="00B43B9E">
      <w:pPr>
        <w:pStyle w:val="ListParagraph"/>
        <w:spacing w:after="0"/>
        <w:ind w:left="357"/>
        <w:jc w:val="both"/>
        <w:rPr>
          <w:rFonts w:ascii="Times New Roman" w:eastAsia="PMingLiU" w:hAnsi="Times New Roman" w:cs="Times New Roman"/>
          <w:sz w:val="20"/>
          <w:szCs w:val="20"/>
          <w:lang w:val="en-US" w:eastAsia="zh-TW"/>
        </w:rPr>
      </w:pPr>
    </w:p>
    <w:p w14:paraId="19C060DA" w14:textId="77777777" w:rsidR="00BA3EFF" w:rsidRDefault="00BA3EFF" w:rsidP="00BA3EFF">
      <w:pPr>
        <w:spacing w:after="0"/>
        <w:jc w:val="both"/>
        <w:rPr>
          <w:lang w:val="en-US" w:eastAsia="zh-TW"/>
        </w:rPr>
      </w:pPr>
    </w:p>
    <w:p w14:paraId="4D234B56" w14:textId="77777777" w:rsidR="00BA3EFF" w:rsidRDefault="00BA3EFF" w:rsidP="00BA3EFF">
      <w:pPr>
        <w:spacing w:after="0"/>
        <w:jc w:val="both"/>
        <w:rPr>
          <w:lang w:val="en-US" w:eastAsia="zh-TW"/>
        </w:rPr>
      </w:pPr>
    </w:p>
    <w:p w14:paraId="15A6E558" w14:textId="77777777" w:rsidR="00BA3EFF" w:rsidRDefault="00BA3EFF" w:rsidP="00BA3EFF">
      <w:pPr>
        <w:spacing w:after="0"/>
        <w:jc w:val="both"/>
        <w:rPr>
          <w:lang w:val="en-US" w:eastAsia="zh-TW"/>
        </w:rPr>
      </w:pPr>
    </w:p>
    <w:p w14:paraId="3EB92D3F" w14:textId="77777777" w:rsidR="00BA3EFF" w:rsidRDefault="00BA3EFF" w:rsidP="00BA3EFF">
      <w:pPr>
        <w:spacing w:after="0"/>
        <w:jc w:val="both"/>
        <w:rPr>
          <w:lang w:val="en-US" w:eastAsia="zh-TW"/>
        </w:rPr>
      </w:pPr>
    </w:p>
    <w:p w14:paraId="6109A047" w14:textId="77777777" w:rsidR="00BA3EFF" w:rsidRDefault="00BA3EFF" w:rsidP="00BA3EFF">
      <w:pPr>
        <w:spacing w:after="0"/>
        <w:jc w:val="both"/>
        <w:rPr>
          <w:lang w:val="en-US" w:eastAsia="zh-TW"/>
        </w:rPr>
      </w:pPr>
    </w:p>
    <w:p w14:paraId="4956AE31" w14:textId="77777777" w:rsidR="00BA3EFF" w:rsidRDefault="00BA3EFF" w:rsidP="00BA3EFF">
      <w:pPr>
        <w:spacing w:after="0"/>
        <w:jc w:val="both"/>
        <w:rPr>
          <w:lang w:val="en-US" w:eastAsia="zh-TW"/>
        </w:rPr>
      </w:pPr>
    </w:p>
    <w:p w14:paraId="5494F887" w14:textId="77777777" w:rsidR="00BA3EFF" w:rsidRPr="00BA3EFF" w:rsidRDefault="00BA3EFF" w:rsidP="00BA3EFF">
      <w:pPr>
        <w:spacing w:after="0"/>
        <w:jc w:val="both"/>
        <w:rPr>
          <w:lang w:val="en-US" w:eastAsia="zh-TW"/>
        </w:rPr>
      </w:pPr>
    </w:p>
    <w:p w14:paraId="4D06DDA9" w14:textId="77777777" w:rsidR="00762629" w:rsidRDefault="00762629" w:rsidP="00762629">
      <w:pPr>
        <w:pStyle w:val="Heading1"/>
        <w:numPr>
          <w:ilvl w:val="0"/>
          <w:numId w:val="0"/>
        </w:numPr>
        <w:tabs>
          <w:tab w:val="left" w:pos="720"/>
        </w:tabs>
        <w:jc w:val="both"/>
      </w:pPr>
      <w:bookmarkStart w:id="16" w:name="_Ref521399944"/>
      <w:bookmarkEnd w:id="12"/>
      <w:bookmarkEnd w:id="13"/>
      <w:bookmarkEnd w:id="14"/>
      <w:r>
        <w:t>Appendix-</w:t>
      </w:r>
      <w:r w:rsidRPr="007119C0">
        <w:t>A</w:t>
      </w:r>
      <w:bookmarkEnd w:id="16"/>
    </w:p>
    <w:tbl>
      <w:tblPr>
        <w:tblW w:w="10416" w:type="dxa"/>
        <w:tblCellMar>
          <w:left w:w="0" w:type="dxa"/>
          <w:right w:w="0" w:type="dxa"/>
        </w:tblCellMar>
        <w:tblLook w:val="04A0" w:firstRow="1" w:lastRow="0" w:firstColumn="1" w:lastColumn="0" w:noHBand="0" w:noVBand="1"/>
      </w:tblPr>
      <w:tblGrid>
        <w:gridCol w:w="941"/>
        <w:gridCol w:w="1112"/>
        <w:gridCol w:w="1803"/>
        <w:gridCol w:w="1091"/>
        <w:gridCol w:w="3564"/>
        <w:gridCol w:w="1905"/>
      </w:tblGrid>
      <w:tr w:rsidR="00BA3EFF" w:rsidRPr="00BA3EFF" w14:paraId="5CD73E8E" w14:textId="77777777" w:rsidTr="00BA3EFF">
        <w:trPr>
          <w:trHeight w:val="312"/>
        </w:trPr>
        <w:tc>
          <w:tcPr>
            <w:tcW w:w="946"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201EA917" w14:textId="77777777" w:rsidR="00BA3EFF" w:rsidRPr="00BA3EFF" w:rsidRDefault="00BA3EFF" w:rsidP="00BA3EFF">
            <w:pPr>
              <w:rPr>
                <w:lang w:val="en-US"/>
              </w:rPr>
            </w:pPr>
          </w:p>
        </w:tc>
        <w:tc>
          <w:tcPr>
            <w:tcW w:w="1060"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53499CF7" w14:textId="77777777" w:rsidR="00BA3EFF" w:rsidRPr="00BA3EFF" w:rsidRDefault="00BA3EFF" w:rsidP="00BA3EFF">
            <w:pPr>
              <w:rPr>
                <w:lang w:val="en-US"/>
              </w:rPr>
            </w:pPr>
            <w:r w:rsidRPr="00BA3EFF">
              <w:rPr>
                <w:b/>
                <w:bCs/>
                <w:lang w:val="en-US"/>
              </w:rPr>
              <w:t>Use case</w:t>
            </w:r>
          </w:p>
        </w:tc>
        <w:tc>
          <w:tcPr>
            <w:tcW w:w="1812"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4A177FC1" w14:textId="77777777" w:rsidR="00BA3EFF" w:rsidRPr="00BA3EFF" w:rsidRDefault="00BA3EFF" w:rsidP="00BA3EFF">
            <w:pPr>
              <w:rPr>
                <w:lang w:val="en-US"/>
              </w:rPr>
            </w:pPr>
            <w:r w:rsidRPr="00BA3EFF">
              <w:rPr>
                <w:b/>
                <w:bCs/>
                <w:lang w:val="en-US"/>
              </w:rPr>
              <w:t>Reliability</w:t>
            </w:r>
          </w:p>
        </w:tc>
        <w:tc>
          <w:tcPr>
            <w:tcW w:w="1094"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028CE8A8" w14:textId="77777777" w:rsidR="00BA3EFF" w:rsidRPr="00BA3EFF" w:rsidRDefault="00BA3EFF" w:rsidP="00BA3EFF">
            <w:pPr>
              <w:rPr>
                <w:lang w:val="en-US"/>
              </w:rPr>
            </w:pPr>
            <w:r w:rsidRPr="00BA3EFF">
              <w:rPr>
                <w:b/>
                <w:bCs/>
                <w:lang w:val="en-US"/>
              </w:rPr>
              <w:t xml:space="preserve">Latency </w:t>
            </w:r>
          </w:p>
        </w:tc>
        <w:tc>
          <w:tcPr>
            <w:tcW w:w="3590"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72C62AD4" w14:textId="77777777" w:rsidR="00BA3EFF" w:rsidRPr="00BA3EFF" w:rsidRDefault="00BA3EFF" w:rsidP="00BA3EFF">
            <w:pPr>
              <w:rPr>
                <w:lang w:val="en-US"/>
              </w:rPr>
            </w:pPr>
            <w:r w:rsidRPr="00BA3EFF">
              <w:rPr>
                <w:b/>
                <w:bCs/>
                <w:lang w:val="en-US"/>
              </w:rPr>
              <w:t>Data packet size and traffic model</w:t>
            </w:r>
          </w:p>
        </w:tc>
        <w:tc>
          <w:tcPr>
            <w:tcW w:w="1914"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3765F0E4" w14:textId="77777777" w:rsidR="00BA3EFF" w:rsidRPr="00BA3EFF" w:rsidRDefault="00BA3EFF" w:rsidP="00BA3EFF">
            <w:pPr>
              <w:rPr>
                <w:lang w:val="en-US"/>
              </w:rPr>
            </w:pPr>
            <w:r w:rsidRPr="00BA3EFF">
              <w:rPr>
                <w:b/>
                <w:bCs/>
                <w:lang w:val="en-US"/>
              </w:rPr>
              <w:t>Description</w:t>
            </w:r>
          </w:p>
        </w:tc>
      </w:tr>
      <w:tr w:rsidR="00BA3EFF" w:rsidRPr="00BA3EFF" w14:paraId="7A2CA947" w14:textId="77777777" w:rsidTr="00BA3EFF">
        <w:trPr>
          <w:trHeight w:val="624"/>
        </w:trPr>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887C4B9" w14:textId="77777777" w:rsidR="00BA3EFF" w:rsidRPr="00BA3EFF" w:rsidRDefault="00BA3EFF" w:rsidP="00BA3EFF">
            <w:pPr>
              <w:rPr>
                <w:lang w:val="en-US"/>
              </w:rPr>
            </w:pPr>
            <w:r w:rsidRPr="00BA3EFF">
              <w:t>Rel-15</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B92BFB5" w14:textId="77777777" w:rsidR="00BA3EFF" w:rsidRPr="00BA3EFF" w:rsidRDefault="00BA3EFF" w:rsidP="00BA3EFF">
            <w:pPr>
              <w:rPr>
                <w:lang w:val="en-US"/>
              </w:rPr>
            </w:pPr>
            <w:r w:rsidRPr="00BA3EFF">
              <w:rPr>
                <w:b/>
                <w:bCs/>
              </w:rPr>
              <w:t>generic</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7D135B4" w14:textId="77777777" w:rsidR="00BA3EFF" w:rsidRPr="00BA3EFF" w:rsidRDefault="00BA3EFF" w:rsidP="00BA3EFF">
            <w:pPr>
              <w:rPr>
                <w:lang w:val="en-US"/>
              </w:rPr>
            </w:pPr>
            <w:r w:rsidRPr="00BA3EFF">
              <w:rPr>
                <w:lang w:val="en-US"/>
              </w:rPr>
              <w:t>99.999</w:t>
            </w:r>
          </w:p>
          <w:p w14:paraId="60062802" w14:textId="77777777" w:rsidR="00BA3EFF" w:rsidRPr="00BA3EFF" w:rsidRDefault="00BA3EFF" w:rsidP="00BA3EFF">
            <w:pPr>
              <w:rPr>
                <w:lang w:val="en-US"/>
              </w:rPr>
            </w:pPr>
            <w:r w:rsidRPr="00BA3EFF">
              <w:rPr>
                <w:lang w:val="en-US"/>
              </w:rPr>
              <w:t>(BLER 10</w:t>
            </w:r>
            <w:r w:rsidRPr="00BA3EFF">
              <w:rPr>
                <w:vertAlign w:val="superscript"/>
                <w:lang w:val="en-US"/>
              </w:rPr>
              <w:t>-5</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739CAF6" w14:textId="77777777" w:rsidR="00BA3EFF" w:rsidRPr="00BA3EFF" w:rsidRDefault="00BA3EFF" w:rsidP="00BA3EFF">
            <w:pPr>
              <w:rPr>
                <w:lang w:val="en-US"/>
              </w:rPr>
            </w:pPr>
            <w:r w:rsidRPr="00BA3EFF">
              <w:rPr>
                <w:b/>
                <w:bCs/>
                <w:lang w:val="en-US"/>
              </w:rPr>
              <w:t>1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F2C3156" w14:textId="77777777" w:rsidR="00BA3EFF" w:rsidRPr="00BA3EFF" w:rsidRDefault="00BA3EFF" w:rsidP="00BA3EFF">
            <w:pPr>
              <w:rPr>
                <w:lang w:val="en-US"/>
              </w:rPr>
            </w:pPr>
            <w:r w:rsidRPr="00BA3EFF">
              <w:rPr>
                <w:lang w:val="en-US"/>
              </w:rPr>
              <w:t xml:space="preserve">32 bytes </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D6D6E48" w14:textId="77777777" w:rsidR="00BA3EFF" w:rsidRPr="00BA3EFF" w:rsidRDefault="00BA3EFF" w:rsidP="00BA3EFF">
            <w:pPr>
              <w:rPr>
                <w:lang w:val="en-US"/>
              </w:rPr>
            </w:pPr>
            <w:r w:rsidRPr="00BA3EFF">
              <w:rPr>
                <w:lang w:val="en-US"/>
              </w:rPr>
              <w:t> </w:t>
            </w:r>
          </w:p>
        </w:tc>
      </w:tr>
      <w:tr w:rsidR="00BA3EFF" w:rsidRPr="00BA3EFF" w14:paraId="6F9CBED4" w14:textId="77777777" w:rsidTr="00BA3EFF">
        <w:trPr>
          <w:trHeight w:val="644"/>
        </w:trPr>
        <w:tc>
          <w:tcPr>
            <w:tcW w:w="9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E6702EE" w14:textId="77777777" w:rsidR="00BA3EFF" w:rsidRPr="00BA3EFF" w:rsidRDefault="00BA3EFF" w:rsidP="00BA3EFF">
            <w:pPr>
              <w:rPr>
                <w:lang w:val="en-US"/>
              </w:rPr>
            </w:pPr>
            <w:r w:rsidRPr="00BA3EFF">
              <w:t>Rel-16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70E81AEE" w14:textId="77777777" w:rsidR="00BA3EFF" w:rsidRPr="00BA3EFF" w:rsidRDefault="00BA3EFF" w:rsidP="00BA3EFF">
            <w:pPr>
              <w:rPr>
                <w:lang w:val="en-US"/>
              </w:rPr>
            </w:pPr>
            <w:r w:rsidRPr="00BA3EFF">
              <w:rPr>
                <w:b/>
                <w:bCs/>
                <w:lang w:val="en-US"/>
              </w:rPr>
              <w:t>Factory automation</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35E1EB0" w14:textId="77777777" w:rsidR="00BA3EFF" w:rsidRPr="00BA3EFF" w:rsidRDefault="00BA3EFF" w:rsidP="00BA3EFF">
            <w:pPr>
              <w:rPr>
                <w:lang w:val="en-US"/>
              </w:rPr>
            </w:pPr>
            <w:r w:rsidRPr="00BA3EFF">
              <w:rPr>
                <w:lang w:val="en-US"/>
              </w:rPr>
              <w:t>99.9999</w:t>
            </w:r>
          </w:p>
          <w:p w14:paraId="1CCC1417" w14:textId="77777777" w:rsidR="00BA3EFF" w:rsidRPr="00BA3EFF" w:rsidRDefault="00BA3EFF" w:rsidP="00BA3EFF">
            <w:pPr>
              <w:rPr>
                <w:lang w:val="en-US"/>
              </w:rPr>
            </w:pPr>
            <w:r w:rsidRPr="00BA3EFF">
              <w:rPr>
                <w:lang w:val="en-US"/>
              </w:rPr>
              <w:t>(BLER 10</w:t>
            </w:r>
            <w:r w:rsidRPr="00BA3EFF">
              <w:rPr>
                <w:vertAlign w:val="superscript"/>
                <w:lang w:val="en-US"/>
              </w:rPr>
              <w:t>-6</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C2B7B23" w14:textId="77777777" w:rsidR="00BA3EFF" w:rsidRPr="00BA3EFF" w:rsidRDefault="00BA3EFF" w:rsidP="00BA3EFF">
            <w:pPr>
              <w:rPr>
                <w:lang w:val="en-US"/>
              </w:rPr>
            </w:pPr>
            <w:r w:rsidRPr="00BA3EFF">
              <w:rPr>
                <w:b/>
                <w:bCs/>
                <w:lang w:val="en-US"/>
              </w:rPr>
              <w:t>1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B1FE42E" w14:textId="77777777" w:rsidR="00BA3EFF" w:rsidRPr="00BA3EFF" w:rsidRDefault="00BA3EFF" w:rsidP="00BA3EFF">
            <w:pPr>
              <w:rPr>
                <w:lang w:val="en-US"/>
              </w:rPr>
            </w:pPr>
            <w:r w:rsidRPr="00BA3EFF">
              <w:rPr>
                <w:lang w:val="en-US"/>
              </w:rPr>
              <w:t>32 bytes</w:t>
            </w:r>
          </w:p>
          <w:p w14:paraId="618172DB" w14:textId="77777777" w:rsidR="00BA3EFF" w:rsidRPr="00BA3EFF" w:rsidRDefault="00BA3EFF" w:rsidP="00BA3EFF">
            <w:pPr>
              <w:rPr>
                <w:lang w:val="en-US"/>
              </w:rPr>
            </w:pPr>
            <w:r w:rsidRPr="00BA3EFF">
              <w:rPr>
                <w:lang w:val="en-US"/>
              </w:rPr>
              <w:t>Periodic and deterministic, arrival interval 2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E20139A" w14:textId="77777777" w:rsidR="00BA3EFF" w:rsidRPr="00BA3EFF" w:rsidRDefault="00BA3EFF" w:rsidP="00BA3EFF">
            <w:pPr>
              <w:rPr>
                <w:lang w:val="en-US"/>
              </w:rPr>
            </w:pPr>
            <w:r w:rsidRPr="00BA3EFF">
              <w:rPr>
                <w:lang w:val="en-US"/>
              </w:rPr>
              <w:t>Motion control</w:t>
            </w:r>
          </w:p>
        </w:tc>
      </w:tr>
      <w:tr w:rsidR="00BA3EFF" w:rsidRPr="00BA3EFF" w14:paraId="03FFF89B" w14:textId="77777777" w:rsidTr="00BA3EFF">
        <w:trPr>
          <w:trHeight w:val="6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1BA95" w14:textId="77777777" w:rsidR="00BA3EFF" w:rsidRPr="00BA3EFF" w:rsidRDefault="00BA3EFF" w:rsidP="00BA3EFF">
            <w:pPr>
              <w:rPr>
                <w:lang w:val="en-US"/>
              </w:rPr>
            </w:pPr>
          </w:p>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96FD1CD" w14:textId="77777777" w:rsidR="00BA3EFF" w:rsidRPr="00BA3EFF" w:rsidRDefault="00BA3EFF" w:rsidP="00BA3EFF">
            <w:pPr>
              <w:rPr>
                <w:lang w:val="en-US"/>
              </w:rPr>
            </w:pPr>
            <w:r w:rsidRPr="00BA3EFF">
              <w:rPr>
                <w:b/>
                <w:bCs/>
                <w:lang w:val="en-US"/>
              </w:rPr>
              <w:t>Power distribution</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1D08010" w14:textId="77777777" w:rsidR="00BA3EFF" w:rsidRPr="00BA3EFF" w:rsidRDefault="00BA3EFF" w:rsidP="00BA3EFF">
            <w:pPr>
              <w:rPr>
                <w:lang w:val="en-US"/>
              </w:rPr>
            </w:pPr>
            <w:r w:rsidRPr="00BA3EFF">
              <w:rPr>
                <w:lang w:val="en-US"/>
              </w:rPr>
              <w:t>99.9999</w:t>
            </w:r>
          </w:p>
          <w:p w14:paraId="06CDB072" w14:textId="77777777" w:rsidR="00BA3EFF" w:rsidRPr="00BA3EFF" w:rsidRDefault="00BA3EFF" w:rsidP="00BA3EFF">
            <w:pPr>
              <w:rPr>
                <w:lang w:val="en-US"/>
              </w:rPr>
            </w:pPr>
            <w:r w:rsidRPr="00BA3EFF">
              <w:rPr>
                <w:lang w:val="en-US"/>
              </w:rPr>
              <w:t>(BLER 10</w:t>
            </w:r>
            <w:r w:rsidRPr="00BA3EFF">
              <w:rPr>
                <w:vertAlign w:val="superscript"/>
                <w:lang w:val="en-US"/>
              </w:rPr>
              <w:t>-6</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BF6B598" w14:textId="77777777" w:rsidR="00BA3EFF" w:rsidRPr="00BA3EFF" w:rsidRDefault="00BA3EFF" w:rsidP="00BA3EFF">
            <w:pPr>
              <w:rPr>
                <w:lang w:val="en-US"/>
              </w:rPr>
            </w:pPr>
            <w:r w:rsidRPr="00BA3EFF">
              <w:rPr>
                <w:b/>
                <w:bCs/>
                <w:lang w:val="en-US"/>
              </w:rPr>
              <w:t>2-3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2A15A30" w14:textId="77777777" w:rsidR="00BA3EFF" w:rsidRPr="00BA3EFF" w:rsidRDefault="00BA3EFF" w:rsidP="00BA3EFF">
            <w:pPr>
              <w:rPr>
                <w:lang w:val="en-US"/>
              </w:rPr>
            </w:pPr>
            <w:r w:rsidRPr="00BA3EFF">
              <w:rPr>
                <w:lang w:val="en-US"/>
              </w:rPr>
              <w:t xml:space="preserve">100 bytes </w:t>
            </w:r>
          </w:p>
          <w:p w14:paraId="630DD8B3" w14:textId="77777777" w:rsidR="00BA3EFF" w:rsidRPr="00BA3EFF" w:rsidRDefault="00BA3EFF" w:rsidP="00BA3EFF">
            <w:pPr>
              <w:rPr>
                <w:lang w:val="en-US"/>
              </w:rPr>
            </w:pPr>
            <w:r w:rsidRPr="00BA3EFF">
              <w:rPr>
                <w:lang w:val="en-US"/>
              </w:rPr>
              <w:t xml:space="preserve">FTP model 3, arrival interval </w:t>
            </w:r>
            <w:r w:rsidRPr="00BA3EFF">
              <w:rPr>
                <w:b/>
                <w:bCs/>
                <w:lang w:val="en-US"/>
              </w:rPr>
              <w:t>100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53F2F22" w14:textId="77777777" w:rsidR="00BA3EFF" w:rsidRPr="00BA3EFF" w:rsidRDefault="00BA3EFF" w:rsidP="00BA3EFF">
            <w:pPr>
              <w:rPr>
                <w:lang w:val="en-US"/>
              </w:rPr>
            </w:pPr>
            <w:r w:rsidRPr="00BA3EFF">
              <w:rPr>
                <w:lang w:val="en-US"/>
              </w:rPr>
              <w:t>Power distribution grid fault and outage management</w:t>
            </w:r>
          </w:p>
        </w:tc>
      </w:tr>
      <w:tr w:rsidR="00BA3EFF" w:rsidRPr="00BA3EFF" w14:paraId="23D2C5BC" w14:textId="77777777" w:rsidTr="00BA3EFF">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F11034" w14:textId="77777777" w:rsidR="00BA3EFF" w:rsidRPr="00BA3EFF" w:rsidRDefault="00BA3EFF" w:rsidP="00BA3EFF">
            <w:pPr>
              <w:rPr>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074FB6" w14:textId="77777777" w:rsidR="00BA3EFF" w:rsidRPr="00BA3EFF" w:rsidRDefault="00BA3EFF" w:rsidP="00BA3EFF">
            <w:pPr>
              <w:rPr>
                <w:lang w:val="en-US"/>
              </w:rPr>
            </w:pP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789FB7E" w14:textId="77777777" w:rsidR="00BA3EFF" w:rsidRPr="00BA3EFF" w:rsidRDefault="00BA3EFF" w:rsidP="00BA3EFF">
            <w:pPr>
              <w:rPr>
                <w:lang w:val="en-US"/>
              </w:rPr>
            </w:pPr>
            <w:r w:rsidRPr="00BA3EFF">
              <w:rPr>
                <w:lang w:val="en-US"/>
              </w:rPr>
              <w:t xml:space="preserve">99.999 </w:t>
            </w:r>
          </w:p>
          <w:p w14:paraId="6381ECB5" w14:textId="77777777" w:rsidR="00BA3EFF" w:rsidRPr="00BA3EFF" w:rsidRDefault="00BA3EFF" w:rsidP="00BA3EFF">
            <w:pPr>
              <w:rPr>
                <w:lang w:val="en-US"/>
              </w:rPr>
            </w:pPr>
            <w:r w:rsidRPr="00BA3EFF">
              <w:rPr>
                <w:lang w:val="en-US"/>
              </w:rPr>
              <w:t>(BLER 10</w:t>
            </w:r>
            <w:r w:rsidRPr="00BA3EFF">
              <w:rPr>
                <w:vertAlign w:val="superscript"/>
                <w:lang w:val="en-US"/>
              </w:rPr>
              <w:t>-5</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A62D717" w14:textId="77777777" w:rsidR="00BA3EFF" w:rsidRPr="00BA3EFF" w:rsidRDefault="00BA3EFF" w:rsidP="00BA3EFF">
            <w:pPr>
              <w:rPr>
                <w:lang w:val="en-US"/>
              </w:rPr>
            </w:pPr>
            <w:r w:rsidRPr="00BA3EFF">
              <w:rPr>
                <w:b/>
                <w:bCs/>
                <w:lang w:val="en-US"/>
              </w:rPr>
              <w:t>6-7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CE24016" w14:textId="77777777" w:rsidR="00BA3EFF" w:rsidRPr="00BA3EFF" w:rsidRDefault="00BA3EFF" w:rsidP="00BA3EFF">
            <w:pPr>
              <w:rPr>
                <w:lang w:val="en-US"/>
              </w:rPr>
            </w:pPr>
            <w:r w:rsidRPr="00BA3EFF">
              <w:rPr>
                <w:lang w:val="en-US"/>
              </w:rPr>
              <w:t xml:space="preserve">250 bytes  </w:t>
            </w:r>
          </w:p>
          <w:p w14:paraId="5EC13E58" w14:textId="77777777" w:rsidR="00BA3EFF" w:rsidRPr="00BA3EFF" w:rsidRDefault="00BA3EFF" w:rsidP="00BA3EFF">
            <w:pPr>
              <w:rPr>
                <w:lang w:val="en-US"/>
              </w:rPr>
            </w:pPr>
            <w:r w:rsidRPr="00BA3EFF">
              <w:rPr>
                <w:lang w:val="en-US"/>
              </w:rPr>
              <w:t>Periodic and deterministic, arrival interval 0.833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6819235" w14:textId="77777777" w:rsidR="00BA3EFF" w:rsidRPr="00BA3EFF" w:rsidRDefault="00BA3EFF" w:rsidP="00BA3EFF">
            <w:pPr>
              <w:rPr>
                <w:lang w:val="en-US"/>
              </w:rPr>
            </w:pPr>
            <w:r w:rsidRPr="00BA3EFF">
              <w:rPr>
                <w:lang w:val="en-US"/>
              </w:rPr>
              <w:t>Differential protection</w:t>
            </w:r>
          </w:p>
        </w:tc>
      </w:tr>
      <w:tr w:rsidR="00BA3EFF" w:rsidRPr="00BA3EFF" w14:paraId="759BE3EF" w14:textId="77777777" w:rsidTr="00BA3EFF">
        <w:trPr>
          <w:trHeight w:val="6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F885E6" w14:textId="77777777" w:rsidR="00BA3EFF" w:rsidRPr="00BA3EFF" w:rsidRDefault="00BA3EFF" w:rsidP="00BA3EFF">
            <w:pPr>
              <w:rPr>
                <w:lang w:val="en-US"/>
              </w:rPr>
            </w:pPr>
          </w:p>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435C922" w14:textId="77777777" w:rsidR="00BA3EFF" w:rsidRPr="00BA3EFF" w:rsidRDefault="00BA3EFF" w:rsidP="00BA3EFF">
            <w:pPr>
              <w:rPr>
                <w:lang w:val="en-US"/>
              </w:rPr>
            </w:pPr>
            <w:r w:rsidRPr="00BA3EFF">
              <w:rPr>
                <w:b/>
                <w:bCs/>
                <w:lang w:val="en-US"/>
              </w:rPr>
              <w:t>Transport Industry</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E71EB80" w14:textId="77777777" w:rsidR="00BA3EFF" w:rsidRPr="00BA3EFF" w:rsidRDefault="00BA3EFF" w:rsidP="00BA3EFF">
            <w:pPr>
              <w:rPr>
                <w:lang w:val="en-US"/>
              </w:rPr>
            </w:pPr>
            <w:r w:rsidRPr="00BA3EFF">
              <w:rPr>
                <w:lang w:val="en-US"/>
              </w:rPr>
              <w:t>99.999</w:t>
            </w:r>
          </w:p>
          <w:p w14:paraId="536478A6" w14:textId="77777777" w:rsidR="00BA3EFF" w:rsidRPr="00BA3EFF" w:rsidRDefault="00BA3EFF" w:rsidP="00BA3EFF">
            <w:pPr>
              <w:rPr>
                <w:lang w:val="en-US"/>
              </w:rPr>
            </w:pPr>
            <w:r w:rsidRPr="00BA3EFF">
              <w:rPr>
                <w:lang w:val="en-US"/>
              </w:rPr>
              <w:t>(BLER 10</w:t>
            </w:r>
            <w:r w:rsidRPr="00BA3EFF">
              <w:rPr>
                <w:vertAlign w:val="superscript"/>
                <w:lang w:val="en-US"/>
              </w:rPr>
              <w:t>-5</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0754867" w14:textId="77777777" w:rsidR="00BA3EFF" w:rsidRPr="00BA3EFF" w:rsidRDefault="00BA3EFF" w:rsidP="00BA3EFF">
            <w:pPr>
              <w:rPr>
                <w:lang w:val="en-US"/>
              </w:rPr>
            </w:pPr>
            <w:r w:rsidRPr="00BA3EFF">
              <w:rPr>
                <w:b/>
                <w:bCs/>
                <w:lang w:val="en-US"/>
              </w:rPr>
              <w:t>3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3E6777ED" w14:textId="77777777" w:rsidR="00BA3EFF" w:rsidRPr="00BA3EFF" w:rsidRDefault="00BA3EFF" w:rsidP="00BA3EFF">
            <w:pPr>
              <w:rPr>
                <w:lang w:val="en-US"/>
              </w:rPr>
            </w:pPr>
            <w:r w:rsidRPr="00BA3EFF">
              <w:t xml:space="preserve">UL: 2.5 </w:t>
            </w:r>
            <w:proofErr w:type="spellStart"/>
            <w:r w:rsidRPr="00BA3EFF">
              <w:t>Mpbs</w:t>
            </w:r>
            <w:proofErr w:type="spellEnd"/>
            <w:r w:rsidRPr="00BA3EFF">
              <w:t>; Packet size 5220 bytes</w:t>
            </w:r>
          </w:p>
          <w:p w14:paraId="22709724" w14:textId="77777777" w:rsidR="00BA3EFF" w:rsidRPr="00BA3EFF" w:rsidRDefault="00BA3EFF" w:rsidP="00BA3EFF">
            <w:pPr>
              <w:rPr>
                <w:lang w:val="en-US"/>
              </w:rPr>
            </w:pPr>
            <w:r w:rsidRPr="00BA3EFF">
              <w:t>DL: 1Mbps; Packet size 2083 bytes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46303F6" w14:textId="77777777" w:rsidR="00BA3EFF" w:rsidRPr="00BA3EFF" w:rsidRDefault="00BA3EFF" w:rsidP="00BA3EFF">
            <w:pPr>
              <w:rPr>
                <w:lang w:val="en-US"/>
              </w:rPr>
            </w:pPr>
            <w:r w:rsidRPr="00BA3EFF">
              <w:rPr>
                <w:lang w:val="en-US"/>
              </w:rPr>
              <w:t>Remote driving</w:t>
            </w:r>
          </w:p>
        </w:tc>
      </w:tr>
      <w:tr w:rsidR="00BA3EFF" w:rsidRPr="00BA3EFF" w14:paraId="340F5F18" w14:textId="77777777" w:rsidTr="00BA3EFF">
        <w:trPr>
          <w:trHeight w:val="6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84336B" w14:textId="77777777" w:rsidR="00BA3EFF" w:rsidRPr="00BA3EFF" w:rsidRDefault="00BA3EFF" w:rsidP="00BA3EFF">
            <w:pPr>
              <w:rPr>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B589C9" w14:textId="77777777" w:rsidR="00BA3EFF" w:rsidRPr="00BA3EFF" w:rsidRDefault="00BA3EFF" w:rsidP="00BA3EFF">
            <w:pPr>
              <w:rPr>
                <w:lang w:val="en-US"/>
              </w:rPr>
            </w:pP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9738584" w14:textId="77777777" w:rsidR="00BA3EFF" w:rsidRPr="00BA3EFF" w:rsidRDefault="00BA3EFF" w:rsidP="00BA3EFF">
            <w:pPr>
              <w:rPr>
                <w:lang w:val="en-US"/>
              </w:rPr>
            </w:pPr>
            <w:r w:rsidRPr="00BA3EFF">
              <w:rPr>
                <w:lang w:val="en-US"/>
              </w:rPr>
              <w:t>99.999</w:t>
            </w:r>
          </w:p>
          <w:p w14:paraId="2FD5D3DA" w14:textId="77777777" w:rsidR="00BA3EFF" w:rsidRPr="00BA3EFF" w:rsidRDefault="00BA3EFF" w:rsidP="00BA3EFF">
            <w:pPr>
              <w:rPr>
                <w:lang w:val="en-US"/>
              </w:rPr>
            </w:pPr>
            <w:r w:rsidRPr="00BA3EFF">
              <w:rPr>
                <w:lang w:val="en-US"/>
              </w:rPr>
              <w:t>(BLER 10</w:t>
            </w:r>
            <w:r w:rsidRPr="00BA3EFF">
              <w:rPr>
                <w:vertAlign w:val="superscript"/>
                <w:lang w:val="en-US"/>
              </w:rPr>
              <w:t>-5</w:t>
            </w:r>
            <w:r w:rsidRPr="00BA3EFF">
              <w:rPr>
                <w:lang w:val="en-US"/>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92D13D3" w14:textId="77777777" w:rsidR="00BA3EFF" w:rsidRPr="00BA3EFF" w:rsidRDefault="00BA3EFF" w:rsidP="00BA3EFF">
            <w:pPr>
              <w:rPr>
                <w:lang w:val="en-US"/>
              </w:rPr>
            </w:pPr>
            <w:r w:rsidRPr="00BA3EFF">
              <w:rPr>
                <w:b/>
                <w:bCs/>
                <w:lang w:val="en-US"/>
              </w:rPr>
              <w:t>7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115E54BE" w14:textId="77777777" w:rsidR="00BA3EFF" w:rsidRPr="00BA3EFF" w:rsidRDefault="00BA3EFF" w:rsidP="00BA3EFF">
            <w:pPr>
              <w:rPr>
                <w:lang w:val="en-US"/>
              </w:rPr>
            </w:pPr>
            <w:r w:rsidRPr="00BA3EFF">
              <w:t xml:space="preserve">1.1 Mbps; Packet size 1370 bytes </w:t>
            </w:r>
          </w:p>
          <w:p w14:paraId="6AE5B8F7" w14:textId="77777777" w:rsidR="00BA3EFF" w:rsidRPr="00BA3EFF" w:rsidRDefault="00BA3EFF" w:rsidP="00BA3EFF">
            <w:pPr>
              <w:rPr>
                <w:lang w:val="en-US"/>
              </w:rPr>
            </w:pPr>
            <w:r w:rsidRPr="00BA3EFF">
              <w:t>Arrival rate 100 packets/sec for periodic traffic</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9F5C190" w14:textId="77777777" w:rsidR="00BA3EFF" w:rsidRPr="00BA3EFF" w:rsidRDefault="00BA3EFF" w:rsidP="00BA3EFF">
            <w:pPr>
              <w:rPr>
                <w:lang w:val="en-US"/>
              </w:rPr>
            </w:pPr>
            <w:r w:rsidRPr="00BA3EFF">
              <w:t>Intelligent transport system (ITS)</w:t>
            </w:r>
          </w:p>
        </w:tc>
      </w:tr>
    </w:tbl>
    <w:p w14:paraId="2ED1ED19" w14:textId="77777777" w:rsidR="00BA3EFF" w:rsidRDefault="00BA3EFF" w:rsidP="00BA3EFF"/>
    <w:p w14:paraId="1C9A3239" w14:textId="77777777" w:rsidR="00396E3F" w:rsidRDefault="00396E3F" w:rsidP="00BA3EFF"/>
    <w:p w14:paraId="347333CE" w14:textId="77777777" w:rsidR="00396E3F" w:rsidRDefault="00396E3F" w:rsidP="00396E3F">
      <w:pPr>
        <w:spacing w:after="0"/>
        <w:jc w:val="both"/>
        <w:rPr>
          <w:lang w:val="en-US" w:eastAsia="zh-TW"/>
        </w:rPr>
      </w:pPr>
    </w:p>
    <w:p w14:paraId="42973C74" w14:textId="77777777" w:rsidR="00396E3F" w:rsidRDefault="00396E3F" w:rsidP="00396E3F">
      <w:pPr>
        <w:spacing w:after="0"/>
        <w:jc w:val="both"/>
        <w:rPr>
          <w:lang w:val="en-US" w:eastAsia="zh-TW"/>
        </w:rPr>
      </w:pPr>
    </w:p>
    <w:p w14:paraId="3EF70715" w14:textId="77777777" w:rsidR="00396E3F" w:rsidRPr="00BA3EFF" w:rsidRDefault="00396E3F" w:rsidP="00396E3F">
      <w:pPr>
        <w:spacing w:after="0"/>
        <w:jc w:val="both"/>
        <w:rPr>
          <w:lang w:val="en-US" w:eastAsia="zh-TW"/>
        </w:rPr>
      </w:pPr>
    </w:p>
    <w:p w14:paraId="25D77B69" w14:textId="3F89B912" w:rsidR="00396E3F" w:rsidRDefault="00396E3F" w:rsidP="00396E3F">
      <w:pPr>
        <w:pStyle w:val="Heading1"/>
        <w:numPr>
          <w:ilvl w:val="0"/>
          <w:numId w:val="0"/>
        </w:numPr>
        <w:tabs>
          <w:tab w:val="left" w:pos="720"/>
        </w:tabs>
        <w:jc w:val="both"/>
      </w:pPr>
      <w:bookmarkStart w:id="17" w:name="_Ref47341493"/>
      <w:r>
        <w:t>Appendix-B</w:t>
      </w:r>
      <w:bookmarkEnd w:id="17"/>
    </w:p>
    <w:p w14:paraId="218DB731" w14:textId="54B9897F" w:rsidR="00396E3F" w:rsidRPr="00396E3F" w:rsidRDefault="00396E3F" w:rsidP="00396E3F">
      <w:pPr>
        <w:rPr>
          <w:b/>
          <w:u w:val="single"/>
        </w:rPr>
      </w:pPr>
      <w:r w:rsidRPr="00396E3F">
        <w:rPr>
          <w:b/>
          <w:u w:val="single"/>
        </w:rPr>
        <w:t>SLS Assumptions</w:t>
      </w:r>
    </w:p>
    <w:p w14:paraId="71D4C4CC" w14:textId="77777777" w:rsidR="00396E3F" w:rsidRDefault="00396E3F" w:rsidP="00396E3F"/>
    <w:p w14:paraId="0A8EBCE0" w14:textId="77777777" w:rsidR="00396E3F" w:rsidRDefault="00396E3F" w:rsidP="00396E3F"/>
    <w:p w14:paraId="76850468" w14:textId="262B853F" w:rsidR="0051423F" w:rsidRPr="00396E3F" w:rsidRDefault="0051423F" w:rsidP="00396E3F">
      <w:pPr>
        <w:rPr>
          <w:lang w:val="en-US"/>
        </w:rPr>
      </w:pPr>
      <w:r w:rsidRPr="00396E3F">
        <w:rPr>
          <w:lang w:val="en-US"/>
        </w:rPr>
        <w:t xml:space="preserve">TDD pattern for PUCCH enhancement evaluation (CMCC TDD patterns </w:t>
      </w:r>
      <w:r w:rsidR="003507C7">
        <w:rPr>
          <w:lang w:val="en-US"/>
        </w:rPr>
        <w:t xml:space="preserve">used </w:t>
      </w:r>
      <w:r w:rsidRPr="00396E3F">
        <w:rPr>
          <w:lang w:val="en-US"/>
        </w:rPr>
        <w:t>in GTI URLLC paper 04/2020):</w:t>
      </w:r>
    </w:p>
    <w:p w14:paraId="680713DF" w14:textId="77777777" w:rsidR="0051423F" w:rsidRPr="00396E3F" w:rsidRDefault="0051423F" w:rsidP="00155DB4">
      <w:pPr>
        <w:numPr>
          <w:ilvl w:val="0"/>
          <w:numId w:val="7"/>
        </w:numPr>
        <w:rPr>
          <w:lang w:val="en-US"/>
        </w:rPr>
      </w:pPr>
      <w:r w:rsidRPr="00396E3F">
        <w:rPr>
          <w:b/>
          <w:bCs/>
          <w:lang w:val="en-US"/>
        </w:rPr>
        <w:t xml:space="preserve">Baseline (same TDD patterns on both CCs): </w:t>
      </w:r>
    </w:p>
    <w:p w14:paraId="72924938" w14:textId="77777777" w:rsidR="0051423F" w:rsidRPr="00396E3F" w:rsidRDefault="0051423F" w:rsidP="00155DB4">
      <w:pPr>
        <w:numPr>
          <w:ilvl w:val="1"/>
          <w:numId w:val="7"/>
        </w:numPr>
        <w:rPr>
          <w:lang w:val="en-US"/>
        </w:rPr>
      </w:pPr>
      <w:r w:rsidRPr="00396E3F">
        <w:rPr>
          <w:lang w:val="en-US"/>
        </w:rPr>
        <w:t xml:space="preserve">TDD pattern CC1= [D </w:t>
      </w:r>
      <w:proofErr w:type="spellStart"/>
      <w:r w:rsidRPr="00396E3F">
        <w:rPr>
          <w:lang w:val="en-US"/>
        </w:rPr>
        <w:t>D</w:t>
      </w:r>
      <w:proofErr w:type="spellEnd"/>
      <w:r w:rsidRPr="00396E3F">
        <w:rPr>
          <w:lang w:val="en-US"/>
        </w:rPr>
        <w:t xml:space="preserve"> </w:t>
      </w:r>
      <w:proofErr w:type="spellStart"/>
      <w:r w:rsidRPr="00396E3F">
        <w:rPr>
          <w:lang w:val="en-US"/>
        </w:rPr>
        <w:t>D</w:t>
      </w:r>
      <w:proofErr w:type="spellEnd"/>
      <w:r w:rsidRPr="00396E3F">
        <w:rPr>
          <w:lang w:val="en-US"/>
        </w:rPr>
        <w:t xml:space="preserve"> S U D </w:t>
      </w:r>
      <w:proofErr w:type="spellStart"/>
      <w:r w:rsidRPr="00396E3F">
        <w:rPr>
          <w:lang w:val="en-US"/>
        </w:rPr>
        <w:t>D</w:t>
      </w:r>
      <w:proofErr w:type="spellEnd"/>
      <w:r w:rsidRPr="00396E3F">
        <w:rPr>
          <w:lang w:val="en-US"/>
        </w:rPr>
        <w:t xml:space="preserve"> S U U]  </w:t>
      </w:r>
    </w:p>
    <w:p w14:paraId="710FE92B" w14:textId="77777777" w:rsidR="0051423F" w:rsidRPr="00396E3F" w:rsidRDefault="0051423F" w:rsidP="00155DB4">
      <w:pPr>
        <w:numPr>
          <w:ilvl w:val="1"/>
          <w:numId w:val="7"/>
        </w:numPr>
        <w:rPr>
          <w:lang w:val="en-US"/>
        </w:rPr>
      </w:pPr>
      <w:r w:rsidRPr="00396E3F">
        <w:rPr>
          <w:lang w:val="en-US"/>
        </w:rPr>
        <w:t xml:space="preserve">TDD pattern CC2= [D </w:t>
      </w:r>
      <w:proofErr w:type="spellStart"/>
      <w:r w:rsidRPr="00396E3F">
        <w:rPr>
          <w:lang w:val="en-US"/>
        </w:rPr>
        <w:t>D</w:t>
      </w:r>
      <w:proofErr w:type="spellEnd"/>
      <w:r w:rsidRPr="00396E3F">
        <w:rPr>
          <w:lang w:val="en-US"/>
        </w:rPr>
        <w:t xml:space="preserve"> </w:t>
      </w:r>
      <w:proofErr w:type="spellStart"/>
      <w:r w:rsidRPr="00396E3F">
        <w:rPr>
          <w:lang w:val="en-US"/>
        </w:rPr>
        <w:t>D</w:t>
      </w:r>
      <w:proofErr w:type="spellEnd"/>
      <w:r w:rsidRPr="00396E3F">
        <w:rPr>
          <w:lang w:val="en-US"/>
        </w:rPr>
        <w:t xml:space="preserve"> S U D </w:t>
      </w:r>
      <w:proofErr w:type="spellStart"/>
      <w:r w:rsidRPr="00396E3F">
        <w:rPr>
          <w:lang w:val="en-US"/>
        </w:rPr>
        <w:t>D</w:t>
      </w:r>
      <w:proofErr w:type="spellEnd"/>
      <w:r w:rsidRPr="00396E3F">
        <w:rPr>
          <w:lang w:val="en-US"/>
        </w:rPr>
        <w:t xml:space="preserve"> S U U]  </w:t>
      </w:r>
    </w:p>
    <w:p w14:paraId="0A711255" w14:textId="77777777" w:rsidR="0051423F" w:rsidRPr="00396E3F" w:rsidRDefault="0051423F" w:rsidP="00155DB4">
      <w:pPr>
        <w:numPr>
          <w:ilvl w:val="0"/>
          <w:numId w:val="7"/>
        </w:numPr>
        <w:rPr>
          <w:lang w:val="en-US"/>
        </w:rPr>
      </w:pPr>
      <w:r w:rsidRPr="00396E3F">
        <w:rPr>
          <w:b/>
          <w:bCs/>
          <w:lang w:val="en-US"/>
        </w:rPr>
        <w:t xml:space="preserve">Test case: </w:t>
      </w:r>
    </w:p>
    <w:p w14:paraId="2ED8F629" w14:textId="77777777" w:rsidR="0051423F" w:rsidRPr="00396E3F" w:rsidRDefault="0051423F" w:rsidP="00155DB4">
      <w:pPr>
        <w:numPr>
          <w:ilvl w:val="1"/>
          <w:numId w:val="7"/>
        </w:numPr>
        <w:rPr>
          <w:lang w:val="en-US"/>
        </w:rPr>
      </w:pPr>
      <w:r w:rsidRPr="00396E3F">
        <w:rPr>
          <w:lang w:val="en-US"/>
        </w:rPr>
        <w:t xml:space="preserve">TDD pattern CC1 = [D </w:t>
      </w:r>
      <w:proofErr w:type="spellStart"/>
      <w:r w:rsidRPr="00396E3F">
        <w:rPr>
          <w:lang w:val="en-US"/>
        </w:rPr>
        <w:t>D</w:t>
      </w:r>
      <w:proofErr w:type="spellEnd"/>
      <w:r w:rsidRPr="00396E3F">
        <w:rPr>
          <w:lang w:val="en-US"/>
        </w:rPr>
        <w:t xml:space="preserve"> </w:t>
      </w:r>
      <w:proofErr w:type="spellStart"/>
      <w:r w:rsidRPr="00396E3F">
        <w:rPr>
          <w:lang w:val="en-US"/>
        </w:rPr>
        <w:t>D</w:t>
      </w:r>
      <w:proofErr w:type="spellEnd"/>
      <w:r w:rsidRPr="00396E3F">
        <w:rPr>
          <w:lang w:val="en-US"/>
        </w:rPr>
        <w:t xml:space="preserve"> S U D </w:t>
      </w:r>
      <w:proofErr w:type="spellStart"/>
      <w:r w:rsidRPr="00396E3F">
        <w:rPr>
          <w:lang w:val="en-US"/>
        </w:rPr>
        <w:t>D</w:t>
      </w:r>
      <w:proofErr w:type="spellEnd"/>
      <w:r w:rsidRPr="00396E3F">
        <w:rPr>
          <w:lang w:val="en-US"/>
        </w:rPr>
        <w:t xml:space="preserve"> S U U]  </w:t>
      </w:r>
    </w:p>
    <w:p w14:paraId="54684DF9" w14:textId="77777777" w:rsidR="0051423F" w:rsidRPr="00396E3F" w:rsidRDefault="0051423F" w:rsidP="00155DB4">
      <w:pPr>
        <w:numPr>
          <w:ilvl w:val="1"/>
          <w:numId w:val="7"/>
        </w:numPr>
        <w:rPr>
          <w:lang w:val="en-US"/>
        </w:rPr>
      </w:pPr>
      <w:r w:rsidRPr="00396E3F">
        <w:rPr>
          <w:lang w:val="en-US"/>
        </w:rPr>
        <w:t xml:space="preserve">TDD pattern CC2 = [S U </w:t>
      </w:r>
      <w:proofErr w:type="spellStart"/>
      <w:r w:rsidRPr="00396E3F">
        <w:rPr>
          <w:lang w:val="en-US"/>
        </w:rPr>
        <w:t>U</w:t>
      </w:r>
      <w:proofErr w:type="spellEnd"/>
      <w:r w:rsidRPr="00396E3F">
        <w:rPr>
          <w:lang w:val="en-US"/>
        </w:rPr>
        <w:t xml:space="preserve"> </w:t>
      </w:r>
      <w:proofErr w:type="spellStart"/>
      <w:r w:rsidRPr="00396E3F">
        <w:rPr>
          <w:lang w:val="en-US"/>
        </w:rPr>
        <w:t>U</w:t>
      </w:r>
      <w:proofErr w:type="spellEnd"/>
      <w:r w:rsidRPr="00396E3F">
        <w:rPr>
          <w:lang w:val="en-US"/>
        </w:rPr>
        <w:t xml:space="preserve"> D S U </w:t>
      </w:r>
      <w:proofErr w:type="spellStart"/>
      <w:r w:rsidRPr="00396E3F">
        <w:rPr>
          <w:lang w:val="en-US"/>
        </w:rPr>
        <w:t>U</w:t>
      </w:r>
      <w:proofErr w:type="spellEnd"/>
      <w:r w:rsidRPr="00396E3F">
        <w:rPr>
          <w:lang w:val="en-US"/>
        </w:rPr>
        <w:t xml:space="preserve"> </w:t>
      </w:r>
      <w:proofErr w:type="spellStart"/>
      <w:r w:rsidRPr="00396E3F">
        <w:rPr>
          <w:lang w:val="en-US"/>
        </w:rPr>
        <w:t>U</w:t>
      </w:r>
      <w:proofErr w:type="spellEnd"/>
      <w:r w:rsidRPr="00396E3F">
        <w:rPr>
          <w:lang w:val="en-US"/>
        </w:rPr>
        <w:t xml:space="preserve"> D]  which is [D S U </w:t>
      </w:r>
      <w:proofErr w:type="spellStart"/>
      <w:r w:rsidRPr="00396E3F">
        <w:rPr>
          <w:lang w:val="en-US"/>
        </w:rPr>
        <w:t>U</w:t>
      </w:r>
      <w:proofErr w:type="spellEnd"/>
      <w:r w:rsidRPr="00396E3F">
        <w:rPr>
          <w:lang w:val="en-US"/>
        </w:rPr>
        <w:t xml:space="preserve"> </w:t>
      </w:r>
      <w:proofErr w:type="spellStart"/>
      <w:r w:rsidRPr="00396E3F">
        <w:rPr>
          <w:lang w:val="en-US"/>
        </w:rPr>
        <w:t>U</w:t>
      </w:r>
      <w:proofErr w:type="spellEnd"/>
      <w:r w:rsidRPr="00396E3F">
        <w:rPr>
          <w:lang w:val="en-US"/>
        </w:rPr>
        <w:t xml:space="preserve"> D U </w:t>
      </w:r>
      <w:proofErr w:type="spellStart"/>
      <w:r w:rsidRPr="00396E3F">
        <w:rPr>
          <w:lang w:val="en-US"/>
        </w:rPr>
        <w:t>U</w:t>
      </w:r>
      <w:proofErr w:type="spellEnd"/>
      <w:r w:rsidRPr="00396E3F">
        <w:rPr>
          <w:lang w:val="en-US"/>
        </w:rPr>
        <w:t xml:space="preserve"> U] with offset = 1</w:t>
      </w:r>
    </w:p>
    <w:p w14:paraId="20F08D1B" w14:textId="77777777" w:rsidR="00396E3F" w:rsidRPr="00396E3F" w:rsidRDefault="00396E3F" w:rsidP="00396E3F">
      <w:pPr>
        <w:rPr>
          <w:lang w:val="en-US"/>
        </w:rPr>
      </w:pPr>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20"/>
        <w:gridCol w:w="2020"/>
        <w:gridCol w:w="4340"/>
      </w:tblGrid>
      <w:tr w:rsidR="00396E3F" w:rsidRPr="00396E3F" w14:paraId="3A889505" w14:textId="77777777" w:rsidTr="00396E3F">
        <w:trPr>
          <w:trHeight w:val="328"/>
        </w:trPr>
        <w:tc>
          <w:tcPr>
            <w:tcW w:w="3840" w:type="dxa"/>
            <w:gridSpan w:val="2"/>
            <w:shd w:val="clear" w:color="auto" w:fill="auto"/>
            <w:tcMar>
              <w:top w:w="72" w:type="dxa"/>
              <w:left w:w="144" w:type="dxa"/>
              <w:bottom w:w="72" w:type="dxa"/>
              <w:right w:w="144" w:type="dxa"/>
            </w:tcMar>
            <w:hideMark/>
          </w:tcPr>
          <w:p w14:paraId="1A3FDBEA" w14:textId="77777777" w:rsidR="00396E3F" w:rsidRPr="00396E3F" w:rsidRDefault="00396E3F" w:rsidP="00396E3F">
            <w:pPr>
              <w:rPr>
                <w:lang w:val="en-US"/>
              </w:rPr>
            </w:pPr>
            <w:r w:rsidRPr="00396E3F">
              <w:rPr>
                <w:b/>
                <w:bCs/>
                <w:lang w:val="en-US"/>
              </w:rPr>
              <w:t>Use case</w:t>
            </w:r>
          </w:p>
        </w:tc>
        <w:tc>
          <w:tcPr>
            <w:tcW w:w="4340" w:type="dxa"/>
            <w:shd w:val="clear" w:color="auto" w:fill="auto"/>
            <w:tcMar>
              <w:top w:w="72" w:type="dxa"/>
              <w:left w:w="144" w:type="dxa"/>
              <w:bottom w:w="72" w:type="dxa"/>
              <w:right w:w="144" w:type="dxa"/>
            </w:tcMar>
            <w:hideMark/>
          </w:tcPr>
          <w:p w14:paraId="1EE461CC" w14:textId="77777777" w:rsidR="00396E3F" w:rsidRPr="00396E3F" w:rsidRDefault="00396E3F" w:rsidP="00396E3F">
            <w:pPr>
              <w:rPr>
                <w:lang w:val="en-US"/>
              </w:rPr>
            </w:pPr>
            <w:r w:rsidRPr="00396E3F">
              <w:t xml:space="preserve">Electric Power Distribution </w:t>
            </w:r>
            <w:r w:rsidRPr="00396E3F">
              <w:rPr>
                <w:lang w:val="en-US"/>
              </w:rPr>
              <w:t>(22.804:5.6.6)</w:t>
            </w:r>
          </w:p>
        </w:tc>
      </w:tr>
      <w:tr w:rsidR="00396E3F" w:rsidRPr="00396E3F" w14:paraId="75D40A68" w14:textId="77777777" w:rsidTr="00396E3F">
        <w:trPr>
          <w:trHeight w:val="18"/>
        </w:trPr>
        <w:tc>
          <w:tcPr>
            <w:tcW w:w="3840" w:type="dxa"/>
            <w:gridSpan w:val="2"/>
            <w:shd w:val="clear" w:color="auto" w:fill="auto"/>
            <w:tcMar>
              <w:top w:w="72" w:type="dxa"/>
              <w:left w:w="144" w:type="dxa"/>
              <w:bottom w:w="72" w:type="dxa"/>
              <w:right w:w="144" w:type="dxa"/>
            </w:tcMar>
            <w:hideMark/>
          </w:tcPr>
          <w:p w14:paraId="24C9A65A" w14:textId="77777777" w:rsidR="00396E3F" w:rsidRPr="00396E3F" w:rsidRDefault="00396E3F" w:rsidP="00396E3F">
            <w:pPr>
              <w:rPr>
                <w:lang w:val="en-US"/>
              </w:rPr>
            </w:pPr>
            <w:r w:rsidRPr="00396E3F">
              <w:rPr>
                <w:b/>
                <w:bCs/>
                <w:lang w:val="en-US"/>
              </w:rPr>
              <w:t xml:space="preserve">Description </w:t>
            </w:r>
          </w:p>
        </w:tc>
        <w:tc>
          <w:tcPr>
            <w:tcW w:w="4340" w:type="dxa"/>
            <w:shd w:val="clear" w:color="auto" w:fill="auto"/>
            <w:tcMar>
              <w:top w:w="72" w:type="dxa"/>
              <w:left w:w="144" w:type="dxa"/>
              <w:bottom w:w="72" w:type="dxa"/>
              <w:right w:w="144" w:type="dxa"/>
            </w:tcMar>
            <w:hideMark/>
          </w:tcPr>
          <w:p w14:paraId="66FF93C0" w14:textId="67A56F89" w:rsidR="00396E3F" w:rsidRPr="00396E3F" w:rsidRDefault="00636A6C" w:rsidP="00396E3F">
            <w:pPr>
              <w:rPr>
                <w:lang w:val="en-US"/>
              </w:rPr>
            </w:pPr>
            <w:r w:rsidRPr="00BA3EFF">
              <w:rPr>
                <w:lang w:val="en-US"/>
              </w:rPr>
              <w:t>Power distribution grid fault and outage management</w:t>
            </w:r>
          </w:p>
        </w:tc>
      </w:tr>
      <w:tr w:rsidR="00396E3F" w:rsidRPr="00396E3F" w14:paraId="68CA974D" w14:textId="77777777" w:rsidTr="00396E3F">
        <w:trPr>
          <w:trHeight w:val="416"/>
        </w:trPr>
        <w:tc>
          <w:tcPr>
            <w:tcW w:w="1820" w:type="dxa"/>
            <w:vMerge w:val="restart"/>
            <w:shd w:val="clear" w:color="auto" w:fill="auto"/>
            <w:tcMar>
              <w:top w:w="72" w:type="dxa"/>
              <w:left w:w="144" w:type="dxa"/>
              <w:bottom w:w="72" w:type="dxa"/>
              <w:right w:w="144" w:type="dxa"/>
            </w:tcMar>
            <w:hideMark/>
          </w:tcPr>
          <w:p w14:paraId="62A039EE" w14:textId="77777777" w:rsidR="00396E3F" w:rsidRPr="00396E3F" w:rsidRDefault="00396E3F" w:rsidP="00396E3F">
            <w:pPr>
              <w:rPr>
                <w:lang w:val="en-US"/>
              </w:rPr>
            </w:pPr>
            <w:r w:rsidRPr="00396E3F">
              <w:rPr>
                <w:b/>
                <w:bCs/>
                <w:lang w:val="en-US"/>
              </w:rPr>
              <w:t>Criteria</w:t>
            </w:r>
          </w:p>
          <w:p w14:paraId="37DB4CEF" w14:textId="77777777" w:rsidR="00396E3F" w:rsidRPr="00396E3F" w:rsidRDefault="00396E3F" w:rsidP="00396E3F">
            <w:pPr>
              <w:rPr>
                <w:lang w:val="en-US"/>
              </w:rPr>
            </w:pPr>
            <w:r w:rsidRPr="00396E3F">
              <w:rPr>
                <w:b/>
                <w:bCs/>
                <w:lang w:val="en-US"/>
              </w:rPr>
              <w:t>for each transmission</w:t>
            </w:r>
          </w:p>
        </w:tc>
        <w:tc>
          <w:tcPr>
            <w:tcW w:w="2020" w:type="dxa"/>
            <w:shd w:val="clear" w:color="auto" w:fill="auto"/>
            <w:tcMar>
              <w:top w:w="72" w:type="dxa"/>
              <w:left w:w="144" w:type="dxa"/>
              <w:bottom w:w="72" w:type="dxa"/>
              <w:right w:w="144" w:type="dxa"/>
            </w:tcMar>
            <w:hideMark/>
          </w:tcPr>
          <w:p w14:paraId="73232EC2" w14:textId="77777777" w:rsidR="00396E3F" w:rsidRPr="00396E3F" w:rsidRDefault="00396E3F" w:rsidP="00396E3F">
            <w:pPr>
              <w:rPr>
                <w:lang w:val="en-US"/>
              </w:rPr>
            </w:pPr>
            <w:r w:rsidRPr="00396E3F">
              <w:rPr>
                <w:b/>
                <w:bCs/>
                <w:lang w:val="en-US"/>
              </w:rPr>
              <w:t>Reliability</w:t>
            </w:r>
          </w:p>
        </w:tc>
        <w:tc>
          <w:tcPr>
            <w:tcW w:w="4340" w:type="dxa"/>
            <w:shd w:val="clear" w:color="auto" w:fill="auto"/>
            <w:tcMar>
              <w:top w:w="72" w:type="dxa"/>
              <w:left w:w="144" w:type="dxa"/>
              <w:bottom w:w="72" w:type="dxa"/>
              <w:right w:w="144" w:type="dxa"/>
            </w:tcMar>
            <w:hideMark/>
          </w:tcPr>
          <w:p w14:paraId="27C5C2B0" w14:textId="77777777" w:rsidR="00396E3F" w:rsidRPr="00396E3F" w:rsidRDefault="00396E3F" w:rsidP="00396E3F">
            <w:pPr>
              <w:rPr>
                <w:lang w:val="en-US"/>
              </w:rPr>
            </w:pPr>
            <w:r w:rsidRPr="00396E3F">
              <w:rPr>
                <w:b/>
                <w:bCs/>
                <w:lang w:val="en-US"/>
              </w:rPr>
              <w:t>99.999 %</w:t>
            </w:r>
          </w:p>
        </w:tc>
      </w:tr>
      <w:tr w:rsidR="00396E3F" w:rsidRPr="00396E3F" w14:paraId="7D8137C9" w14:textId="77777777" w:rsidTr="00396E3F">
        <w:trPr>
          <w:trHeight w:val="607"/>
        </w:trPr>
        <w:tc>
          <w:tcPr>
            <w:tcW w:w="0" w:type="auto"/>
            <w:vMerge/>
            <w:shd w:val="clear" w:color="auto" w:fill="auto"/>
            <w:vAlign w:val="center"/>
            <w:hideMark/>
          </w:tcPr>
          <w:p w14:paraId="3F1B5C1C" w14:textId="77777777" w:rsidR="00396E3F" w:rsidRPr="00396E3F" w:rsidRDefault="00396E3F" w:rsidP="00396E3F">
            <w:pPr>
              <w:rPr>
                <w:lang w:val="en-US"/>
              </w:rPr>
            </w:pPr>
          </w:p>
        </w:tc>
        <w:tc>
          <w:tcPr>
            <w:tcW w:w="2020" w:type="dxa"/>
            <w:shd w:val="clear" w:color="auto" w:fill="auto"/>
            <w:tcMar>
              <w:top w:w="72" w:type="dxa"/>
              <w:left w:w="144" w:type="dxa"/>
              <w:bottom w:w="72" w:type="dxa"/>
              <w:right w:w="144" w:type="dxa"/>
            </w:tcMar>
            <w:hideMark/>
          </w:tcPr>
          <w:p w14:paraId="17A970AC" w14:textId="77777777" w:rsidR="00396E3F" w:rsidRPr="00396E3F" w:rsidRDefault="00396E3F" w:rsidP="00396E3F">
            <w:pPr>
              <w:rPr>
                <w:lang w:val="en-US"/>
              </w:rPr>
            </w:pPr>
            <w:r w:rsidRPr="00396E3F">
              <w:rPr>
                <w:b/>
                <w:bCs/>
                <w:lang w:val="en-US"/>
              </w:rPr>
              <w:t>Latency</w:t>
            </w:r>
          </w:p>
        </w:tc>
        <w:tc>
          <w:tcPr>
            <w:tcW w:w="4340" w:type="dxa"/>
            <w:shd w:val="clear" w:color="auto" w:fill="auto"/>
            <w:tcMar>
              <w:top w:w="72" w:type="dxa"/>
              <w:left w:w="144" w:type="dxa"/>
              <w:bottom w:w="72" w:type="dxa"/>
              <w:right w:w="144" w:type="dxa"/>
            </w:tcMar>
            <w:hideMark/>
          </w:tcPr>
          <w:p w14:paraId="5A54296F" w14:textId="77777777" w:rsidR="0051423F" w:rsidRPr="00396E3F" w:rsidRDefault="0051423F" w:rsidP="00155DB4">
            <w:pPr>
              <w:numPr>
                <w:ilvl w:val="0"/>
                <w:numId w:val="5"/>
              </w:numPr>
              <w:rPr>
                <w:lang w:val="en-US"/>
              </w:rPr>
            </w:pPr>
            <w:r w:rsidRPr="00396E3F">
              <w:rPr>
                <w:lang w:val="en-US"/>
              </w:rPr>
              <w:t>15 ms (end to end latency)</w:t>
            </w:r>
          </w:p>
          <w:p w14:paraId="69C674F1" w14:textId="77777777" w:rsidR="0051423F" w:rsidRPr="00396E3F" w:rsidRDefault="0051423F" w:rsidP="00155DB4">
            <w:pPr>
              <w:numPr>
                <w:ilvl w:val="0"/>
                <w:numId w:val="5"/>
              </w:numPr>
              <w:rPr>
                <w:lang w:val="en-US"/>
              </w:rPr>
            </w:pPr>
            <w:r w:rsidRPr="00396E3F">
              <w:rPr>
                <w:b/>
                <w:bCs/>
                <w:lang w:val="en-US"/>
              </w:rPr>
              <w:t>2-3</w:t>
            </w:r>
            <w:r w:rsidRPr="00396E3F">
              <w:rPr>
                <w:lang w:val="en-US"/>
              </w:rPr>
              <w:t xml:space="preserve"> ms air interface latency</w:t>
            </w:r>
          </w:p>
        </w:tc>
      </w:tr>
      <w:tr w:rsidR="00396E3F" w:rsidRPr="00396E3F" w14:paraId="4C828146" w14:textId="77777777" w:rsidTr="00396E3F">
        <w:trPr>
          <w:trHeight w:val="209"/>
        </w:trPr>
        <w:tc>
          <w:tcPr>
            <w:tcW w:w="3840" w:type="dxa"/>
            <w:gridSpan w:val="2"/>
            <w:shd w:val="clear" w:color="auto" w:fill="auto"/>
            <w:tcMar>
              <w:top w:w="72" w:type="dxa"/>
              <w:left w:w="144" w:type="dxa"/>
              <w:bottom w:w="72" w:type="dxa"/>
              <w:right w:w="144" w:type="dxa"/>
            </w:tcMar>
            <w:hideMark/>
          </w:tcPr>
          <w:p w14:paraId="61460BFC" w14:textId="77777777" w:rsidR="00396E3F" w:rsidRPr="00396E3F" w:rsidRDefault="00396E3F" w:rsidP="00396E3F">
            <w:pPr>
              <w:rPr>
                <w:lang w:val="en-US"/>
              </w:rPr>
            </w:pPr>
            <w:r w:rsidRPr="00396E3F">
              <w:rPr>
                <w:b/>
                <w:bCs/>
                <w:lang w:val="en-US"/>
              </w:rPr>
              <w:t>Requirement</w:t>
            </w:r>
          </w:p>
        </w:tc>
        <w:tc>
          <w:tcPr>
            <w:tcW w:w="4340" w:type="dxa"/>
            <w:shd w:val="clear" w:color="auto" w:fill="auto"/>
            <w:tcMar>
              <w:top w:w="72" w:type="dxa"/>
              <w:left w:w="144" w:type="dxa"/>
              <w:bottom w:w="72" w:type="dxa"/>
              <w:right w:w="144" w:type="dxa"/>
            </w:tcMar>
            <w:hideMark/>
          </w:tcPr>
          <w:p w14:paraId="5746A706" w14:textId="77777777" w:rsidR="00396E3F" w:rsidRPr="00396E3F" w:rsidRDefault="00396E3F" w:rsidP="00396E3F">
            <w:pPr>
              <w:rPr>
                <w:lang w:val="en-US"/>
              </w:rPr>
            </w:pPr>
            <w:r w:rsidRPr="00396E3F">
              <w:rPr>
                <w:b/>
                <w:bCs/>
                <w:lang w:val="en-US"/>
              </w:rPr>
              <w:t xml:space="preserve">95% </w:t>
            </w:r>
            <w:r w:rsidRPr="00396E3F">
              <w:rPr>
                <w:lang w:val="en-US"/>
              </w:rPr>
              <w:t>UEs satisfy the criteria</w:t>
            </w:r>
          </w:p>
        </w:tc>
      </w:tr>
      <w:tr w:rsidR="00396E3F" w:rsidRPr="00396E3F" w14:paraId="79BA53D8" w14:textId="77777777" w:rsidTr="00396E3F">
        <w:trPr>
          <w:trHeight w:val="416"/>
        </w:trPr>
        <w:tc>
          <w:tcPr>
            <w:tcW w:w="3840" w:type="dxa"/>
            <w:gridSpan w:val="2"/>
            <w:shd w:val="clear" w:color="auto" w:fill="auto"/>
            <w:tcMar>
              <w:top w:w="72" w:type="dxa"/>
              <w:left w:w="144" w:type="dxa"/>
              <w:bottom w:w="72" w:type="dxa"/>
              <w:right w:w="144" w:type="dxa"/>
            </w:tcMar>
            <w:hideMark/>
          </w:tcPr>
          <w:p w14:paraId="45A62A14" w14:textId="77777777" w:rsidR="00396E3F" w:rsidRPr="00396E3F" w:rsidRDefault="00396E3F" w:rsidP="00396E3F">
            <w:pPr>
              <w:rPr>
                <w:lang w:val="en-US"/>
              </w:rPr>
            </w:pPr>
            <w:r w:rsidRPr="00396E3F">
              <w:rPr>
                <w:b/>
                <w:bCs/>
                <w:lang w:val="en-US"/>
              </w:rPr>
              <w:t>Data packet size  and traffic model</w:t>
            </w:r>
          </w:p>
        </w:tc>
        <w:tc>
          <w:tcPr>
            <w:tcW w:w="4340" w:type="dxa"/>
            <w:shd w:val="clear" w:color="auto" w:fill="auto"/>
            <w:tcMar>
              <w:top w:w="72" w:type="dxa"/>
              <w:left w:w="144" w:type="dxa"/>
              <w:bottom w:w="72" w:type="dxa"/>
              <w:right w:w="144" w:type="dxa"/>
            </w:tcMar>
            <w:hideMark/>
          </w:tcPr>
          <w:p w14:paraId="12A91E54" w14:textId="77777777" w:rsidR="0051423F" w:rsidRPr="00396E3F" w:rsidRDefault="0051423F" w:rsidP="00155DB4">
            <w:pPr>
              <w:numPr>
                <w:ilvl w:val="0"/>
                <w:numId w:val="6"/>
              </w:numPr>
              <w:rPr>
                <w:lang w:val="en-US"/>
              </w:rPr>
            </w:pPr>
            <w:r w:rsidRPr="00396E3F">
              <w:rPr>
                <w:lang w:val="en-US"/>
              </w:rPr>
              <w:t xml:space="preserve">DL &amp; UL: 100 bytes  </w:t>
            </w:r>
          </w:p>
          <w:p w14:paraId="7CFD46EB" w14:textId="4369E957" w:rsidR="0051423F" w:rsidRPr="00396E3F" w:rsidRDefault="0051423F" w:rsidP="00155DB4">
            <w:pPr>
              <w:numPr>
                <w:ilvl w:val="0"/>
                <w:numId w:val="6"/>
              </w:numPr>
              <w:rPr>
                <w:lang w:val="en-US"/>
              </w:rPr>
            </w:pPr>
            <w:r w:rsidRPr="00396E3F">
              <w:rPr>
                <w:lang w:val="en-US"/>
              </w:rPr>
              <w:t>Periodic and deter</w:t>
            </w:r>
            <w:r w:rsidR="00636A6C">
              <w:rPr>
                <w:lang w:val="en-US"/>
              </w:rPr>
              <w:t>ministic with arrival interval 100</w:t>
            </w:r>
            <w:r w:rsidRPr="00396E3F">
              <w:rPr>
                <w:lang w:val="en-US"/>
              </w:rPr>
              <w:t xml:space="preserve"> </w:t>
            </w:r>
            <w:proofErr w:type="spellStart"/>
            <w:r w:rsidRPr="00396E3F">
              <w:rPr>
                <w:lang w:val="en-US"/>
              </w:rPr>
              <w:t>ms</w:t>
            </w:r>
            <w:proofErr w:type="spellEnd"/>
          </w:p>
          <w:p w14:paraId="1B968D60" w14:textId="77777777" w:rsidR="0051423F" w:rsidRPr="00396E3F" w:rsidRDefault="0051423F" w:rsidP="00155DB4">
            <w:pPr>
              <w:numPr>
                <w:ilvl w:val="0"/>
                <w:numId w:val="6"/>
              </w:numPr>
              <w:rPr>
                <w:lang w:val="en-US"/>
              </w:rPr>
            </w:pPr>
            <w:r w:rsidRPr="00396E3F">
              <w:rPr>
                <w:lang w:val="en-US"/>
              </w:rPr>
              <w:t xml:space="preserve">Random offset between UEs </w:t>
            </w:r>
          </w:p>
        </w:tc>
      </w:tr>
    </w:tbl>
    <w:p w14:paraId="5347E5B9" w14:textId="77777777" w:rsidR="00396E3F" w:rsidRDefault="00396E3F" w:rsidP="00396E3F"/>
    <w:p w14:paraId="329FDC9D" w14:textId="77777777" w:rsidR="00CD005A" w:rsidRDefault="00CD005A" w:rsidP="00396E3F"/>
    <w:p w14:paraId="39DF471B" w14:textId="77777777" w:rsidR="00CD005A" w:rsidRDefault="00CD005A" w:rsidP="00396E3F"/>
    <w:p w14:paraId="45B7B764" w14:textId="77777777" w:rsidR="00CD005A" w:rsidRDefault="00CD005A" w:rsidP="00396E3F"/>
    <w:p w14:paraId="34035657" w14:textId="77777777" w:rsidR="00CD005A" w:rsidRDefault="00CD005A" w:rsidP="00396E3F"/>
    <w:p w14:paraId="7F14075E" w14:textId="77777777" w:rsidR="00CD005A" w:rsidRDefault="00CD005A" w:rsidP="00396E3F"/>
    <w:p w14:paraId="25BDE661" w14:textId="77777777" w:rsidR="00396E3F" w:rsidRDefault="00396E3F" w:rsidP="00396E3F"/>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6442"/>
      </w:tblGrid>
      <w:tr w:rsidR="00396E3F" w:rsidRPr="00396E3F" w14:paraId="04439B09" w14:textId="77777777" w:rsidTr="00396E3F">
        <w:trPr>
          <w:trHeight w:hRule="exact" w:val="397"/>
        </w:trPr>
        <w:tc>
          <w:tcPr>
            <w:tcW w:w="3865" w:type="dxa"/>
            <w:vMerge w:val="restart"/>
            <w:shd w:val="clear" w:color="auto" w:fill="auto"/>
            <w:tcMar>
              <w:top w:w="15" w:type="dxa"/>
              <w:left w:w="69" w:type="dxa"/>
              <w:bottom w:w="0" w:type="dxa"/>
              <w:right w:w="69" w:type="dxa"/>
            </w:tcMar>
            <w:vAlign w:val="center"/>
            <w:hideMark/>
          </w:tcPr>
          <w:p w14:paraId="637D7349" w14:textId="77777777" w:rsidR="00396E3F" w:rsidRPr="00396E3F" w:rsidRDefault="00396E3F" w:rsidP="00396E3F">
            <w:pPr>
              <w:spacing w:after="0"/>
              <w:rPr>
                <w:lang w:val="en-US"/>
              </w:rPr>
            </w:pPr>
            <w:r w:rsidRPr="00396E3F">
              <w:rPr>
                <w:b/>
                <w:bCs/>
              </w:rPr>
              <w:t>Parameters</w:t>
            </w:r>
          </w:p>
        </w:tc>
        <w:tc>
          <w:tcPr>
            <w:tcW w:w="6442" w:type="dxa"/>
            <w:shd w:val="clear" w:color="auto" w:fill="auto"/>
            <w:tcMar>
              <w:top w:w="15" w:type="dxa"/>
              <w:left w:w="69" w:type="dxa"/>
              <w:bottom w:w="0" w:type="dxa"/>
              <w:right w:w="69" w:type="dxa"/>
            </w:tcMar>
            <w:vAlign w:val="center"/>
            <w:hideMark/>
          </w:tcPr>
          <w:p w14:paraId="5EBC98ED" w14:textId="77777777" w:rsidR="00396E3F" w:rsidRPr="00396E3F" w:rsidRDefault="00396E3F" w:rsidP="00396E3F">
            <w:pPr>
              <w:spacing w:after="0"/>
              <w:rPr>
                <w:lang w:val="en-US"/>
              </w:rPr>
            </w:pPr>
            <w:r w:rsidRPr="00396E3F">
              <w:rPr>
                <w:b/>
                <w:bCs/>
              </w:rPr>
              <w:t>Value</w:t>
            </w:r>
          </w:p>
        </w:tc>
      </w:tr>
      <w:tr w:rsidR="00396E3F" w:rsidRPr="00396E3F" w14:paraId="6DB7F713" w14:textId="77777777" w:rsidTr="00396E3F">
        <w:trPr>
          <w:trHeight w:hRule="exact" w:val="397"/>
        </w:trPr>
        <w:tc>
          <w:tcPr>
            <w:tcW w:w="0" w:type="auto"/>
            <w:vMerge/>
            <w:shd w:val="clear" w:color="auto" w:fill="auto"/>
            <w:vAlign w:val="center"/>
            <w:hideMark/>
          </w:tcPr>
          <w:p w14:paraId="309F6111" w14:textId="77777777" w:rsidR="00396E3F" w:rsidRPr="00396E3F" w:rsidRDefault="00396E3F" w:rsidP="00396E3F">
            <w:pPr>
              <w:spacing w:after="0"/>
              <w:rPr>
                <w:lang w:val="en-US"/>
              </w:rPr>
            </w:pPr>
          </w:p>
        </w:tc>
        <w:tc>
          <w:tcPr>
            <w:tcW w:w="6442" w:type="dxa"/>
            <w:shd w:val="clear" w:color="auto" w:fill="auto"/>
            <w:tcMar>
              <w:top w:w="15" w:type="dxa"/>
              <w:left w:w="69" w:type="dxa"/>
              <w:bottom w:w="0" w:type="dxa"/>
              <w:right w:w="69" w:type="dxa"/>
            </w:tcMar>
            <w:vAlign w:val="center"/>
            <w:hideMark/>
          </w:tcPr>
          <w:p w14:paraId="6D5B96E0" w14:textId="77777777" w:rsidR="00396E3F" w:rsidRPr="00396E3F" w:rsidRDefault="00396E3F" w:rsidP="00396E3F">
            <w:pPr>
              <w:spacing w:after="0"/>
              <w:rPr>
                <w:lang w:val="en-US"/>
              </w:rPr>
            </w:pPr>
            <w:r w:rsidRPr="00396E3F">
              <w:rPr>
                <w:lang w:val="en-US"/>
              </w:rPr>
              <w:t>Electric Power Distribution</w:t>
            </w:r>
          </w:p>
        </w:tc>
      </w:tr>
      <w:tr w:rsidR="00396E3F" w:rsidRPr="00396E3F" w14:paraId="5775970E" w14:textId="77777777" w:rsidTr="00396E3F">
        <w:trPr>
          <w:trHeight w:hRule="exact" w:val="397"/>
        </w:trPr>
        <w:tc>
          <w:tcPr>
            <w:tcW w:w="3865" w:type="dxa"/>
            <w:shd w:val="clear" w:color="auto" w:fill="auto"/>
            <w:tcMar>
              <w:top w:w="15" w:type="dxa"/>
              <w:left w:w="69" w:type="dxa"/>
              <w:bottom w:w="0" w:type="dxa"/>
              <w:right w:w="69" w:type="dxa"/>
            </w:tcMar>
            <w:hideMark/>
          </w:tcPr>
          <w:p w14:paraId="458E7CBA" w14:textId="77777777" w:rsidR="00396E3F" w:rsidRPr="00396E3F" w:rsidRDefault="00396E3F" w:rsidP="00396E3F">
            <w:pPr>
              <w:spacing w:after="0"/>
              <w:rPr>
                <w:lang w:val="en-US"/>
              </w:rPr>
            </w:pPr>
            <w:r w:rsidRPr="00396E3F">
              <w:rPr>
                <w:b/>
                <w:bCs/>
              </w:rPr>
              <w:t xml:space="preserve">Channel model </w:t>
            </w:r>
          </w:p>
        </w:tc>
        <w:tc>
          <w:tcPr>
            <w:tcW w:w="6442" w:type="dxa"/>
            <w:shd w:val="clear" w:color="auto" w:fill="auto"/>
            <w:tcMar>
              <w:top w:w="15" w:type="dxa"/>
              <w:left w:w="69" w:type="dxa"/>
              <w:bottom w:w="0" w:type="dxa"/>
              <w:right w:w="69" w:type="dxa"/>
            </w:tcMar>
            <w:hideMark/>
          </w:tcPr>
          <w:p w14:paraId="0653C9E9" w14:textId="77777777" w:rsidR="00396E3F" w:rsidRPr="00396E3F" w:rsidRDefault="00396E3F" w:rsidP="00396E3F">
            <w:pPr>
              <w:spacing w:after="0"/>
              <w:rPr>
                <w:lang w:val="en-US"/>
              </w:rPr>
            </w:pPr>
            <w:proofErr w:type="spellStart"/>
            <w:r w:rsidRPr="00396E3F">
              <w:rPr>
                <w:lang w:val="en-US"/>
              </w:rPr>
              <w:t>UMa</w:t>
            </w:r>
            <w:proofErr w:type="spellEnd"/>
            <w:r w:rsidRPr="00396E3F">
              <w:rPr>
                <w:lang w:val="en-US"/>
              </w:rPr>
              <w:t xml:space="preserve"> in TR 38.901</w:t>
            </w:r>
          </w:p>
        </w:tc>
      </w:tr>
      <w:tr w:rsidR="00396E3F" w:rsidRPr="00396E3F" w14:paraId="4678328F" w14:textId="77777777" w:rsidTr="00396E3F">
        <w:trPr>
          <w:trHeight w:hRule="exact" w:val="397"/>
        </w:trPr>
        <w:tc>
          <w:tcPr>
            <w:tcW w:w="3865" w:type="dxa"/>
            <w:shd w:val="clear" w:color="auto" w:fill="auto"/>
            <w:tcMar>
              <w:top w:w="15" w:type="dxa"/>
              <w:left w:w="69" w:type="dxa"/>
              <w:bottom w:w="0" w:type="dxa"/>
              <w:right w:w="69" w:type="dxa"/>
            </w:tcMar>
            <w:hideMark/>
          </w:tcPr>
          <w:p w14:paraId="5530E2C1" w14:textId="77777777" w:rsidR="00396E3F" w:rsidRPr="00396E3F" w:rsidRDefault="00396E3F" w:rsidP="00396E3F">
            <w:pPr>
              <w:spacing w:after="0"/>
              <w:rPr>
                <w:lang w:val="en-US"/>
              </w:rPr>
            </w:pPr>
            <w:r w:rsidRPr="00396E3F">
              <w:rPr>
                <w:b/>
                <w:bCs/>
                <w:lang w:val="en-US"/>
              </w:rPr>
              <w:t>Duplexing</w:t>
            </w:r>
          </w:p>
        </w:tc>
        <w:tc>
          <w:tcPr>
            <w:tcW w:w="6442" w:type="dxa"/>
            <w:shd w:val="clear" w:color="auto" w:fill="auto"/>
            <w:tcMar>
              <w:top w:w="15" w:type="dxa"/>
              <w:left w:w="69" w:type="dxa"/>
              <w:bottom w:w="0" w:type="dxa"/>
              <w:right w:w="69" w:type="dxa"/>
            </w:tcMar>
            <w:hideMark/>
          </w:tcPr>
          <w:p w14:paraId="4F77EAD1" w14:textId="77777777" w:rsidR="00396E3F" w:rsidRPr="00396E3F" w:rsidRDefault="00396E3F" w:rsidP="00396E3F">
            <w:pPr>
              <w:spacing w:after="0"/>
              <w:rPr>
                <w:lang w:val="en-US"/>
              </w:rPr>
            </w:pPr>
            <w:r w:rsidRPr="00396E3F">
              <w:rPr>
                <w:lang w:val="en-US"/>
              </w:rPr>
              <w:t>TDD</w:t>
            </w:r>
          </w:p>
        </w:tc>
      </w:tr>
      <w:tr w:rsidR="00396E3F" w:rsidRPr="00396E3F" w14:paraId="55E74D68" w14:textId="77777777" w:rsidTr="00396E3F">
        <w:trPr>
          <w:trHeight w:hRule="exact" w:val="397"/>
        </w:trPr>
        <w:tc>
          <w:tcPr>
            <w:tcW w:w="3865" w:type="dxa"/>
            <w:shd w:val="clear" w:color="auto" w:fill="auto"/>
            <w:tcMar>
              <w:top w:w="15" w:type="dxa"/>
              <w:left w:w="69" w:type="dxa"/>
              <w:bottom w:w="0" w:type="dxa"/>
              <w:right w:w="69" w:type="dxa"/>
            </w:tcMar>
            <w:hideMark/>
          </w:tcPr>
          <w:p w14:paraId="0C38819A" w14:textId="77777777" w:rsidR="00396E3F" w:rsidRPr="00396E3F" w:rsidRDefault="00396E3F" w:rsidP="00396E3F">
            <w:pPr>
              <w:spacing w:after="0"/>
              <w:rPr>
                <w:lang w:val="en-US"/>
              </w:rPr>
            </w:pPr>
            <w:r w:rsidRPr="00396E3F">
              <w:rPr>
                <w:b/>
                <w:bCs/>
              </w:rPr>
              <w:t>Carrier frequency (GHz)</w:t>
            </w:r>
          </w:p>
        </w:tc>
        <w:tc>
          <w:tcPr>
            <w:tcW w:w="6442" w:type="dxa"/>
            <w:shd w:val="clear" w:color="auto" w:fill="auto"/>
            <w:tcMar>
              <w:top w:w="15" w:type="dxa"/>
              <w:left w:w="69" w:type="dxa"/>
              <w:bottom w:w="0" w:type="dxa"/>
              <w:right w:w="69" w:type="dxa"/>
            </w:tcMar>
            <w:hideMark/>
          </w:tcPr>
          <w:p w14:paraId="6ED0A8C4" w14:textId="742A9542" w:rsidR="00396E3F" w:rsidRPr="00396E3F" w:rsidRDefault="00396E3F" w:rsidP="00396E3F">
            <w:pPr>
              <w:spacing w:after="0"/>
              <w:rPr>
                <w:lang w:val="en-US"/>
              </w:rPr>
            </w:pPr>
            <w:r w:rsidRPr="00396E3F">
              <w:rPr>
                <w:lang w:val="en-US"/>
              </w:rPr>
              <w:t>2.6GHz</w:t>
            </w:r>
            <w:r w:rsidR="00CD005A">
              <w:rPr>
                <w:lang w:val="en-US"/>
              </w:rPr>
              <w:t xml:space="preserve"> </w:t>
            </w:r>
          </w:p>
        </w:tc>
      </w:tr>
      <w:tr w:rsidR="00396E3F" w:rsidRPr="00396E3F" w14:paraId="6EC2CA45" w14:textId="77777777" w:rsidTr="00396E3F">
        <w:trPr>
          <w:trHeight w:hRule="exact" w:val="397"/>
        </w:trPr>
        <w:tc>
          <w:tcPr>
            <w:tcW w:w="3865" w:type="dxa"/>
            <w:shd w:val="clear" w:color="auto" w:fill="auto"/>
            <w:tcMar>
              <w:top w:w="15" w:type="dxa"/>
              <w:left w:w="69" w:type="dxa"/>
              <w:bottom w:w="0" w:type="dxa"/>
              <w:right w:w="69" w:type="dxa"/>
            </w:tcMar>
            <w:hideMark/>
          </w:tcPr>
          <w:p w14:paraId="25915F55" w14:textId="77777777" w:rsidR="00396E3F" w:rsidRPr="00396E3F" w:rsidRDefault="00396E3F" w:rsidP="00396E3F">
            <w:pPr>
              <w:spacing w:after="0"/>
              <w:rPr>
                <w:lang w:val="en-US"/>
              </w:rPr>
            </w:pPr>
            <w:r w:rsidRPr="00396E3F">
              <w:rPr>
                <w:b/>
                <w:bCs/>
              </w:rPr>
              <w:t>Simulation bandwidth (MHz)</w:t>
            </w:r>
          </w:p>
        </w:tc>
        <w:tc>
          <w:tcPr>
            <w:tcW w:w="6442" w:type="dxa"/>
            <w:shd w:val="clear" w:color="auto" w:fill="auto"/>
            <w:tcMar>
              <w:top w:w="15" w:type="dxa"/>
              <w:left w:w="69" w:type="dxa"/>
              <w:bottom w:w="0" w:type="dxa"/>
              <w:right w:w="69" w:type="dxa"/>
            </w:tcMar>
            <w:hideMark/>
          </w:tcPr>
          <w:p w14:paraId="5502FD78" w14:textId="77777777" w:rsidR="00396E3F" w:rsidRPr="00396E3F" w:rsidRDefault="00396E3F" w:rsidP="00396E3F">
            <w:pPr>
              <w:spacing w:after="0"/>
              <w:rPr>
                <w:lang w:val="en-US"/>
              </w:rPr>
            </w:pPr>
            <w:r w:rsidRPr="00396E3F">
              <w:rPr>
                <w:lang w:val="en-US"/>
              </w:rPr>
              <w:t>20MHz</w:t>
            </w:r>
          </w:p>
        </w:tc>
      </w:tr>
      <w:tr w:rsidR="00396E3F" w:rsidRPr="00396E3F" w14:paraId="57582BCE" w14:textId="77777777" w:rsidTr="00396E3F">
        <w:trPr>
          <w:trHeight w:hRule="exact" w:val="397"/>
        </w:trPr>
        <w:tc>
          <w:tcPr>
            <w:tcW w:w="3865" w:type="dxa"/>
            <w:shd w:val="clear" w:color="auto" w:fill="auto"/>
            <w:tcMar>
              <w:top w:w="15" w:type="dxa"/>
              <w:left w:w="69" w:type="dxa"/>
              <w:bottom w:w="0" w:type="dxa"/>
              <w:right w:w="69" w:type="dxa"/>
            </w:tcMar>
            <w:hideMark/>
          </w:tcPr>
          <w:p w14:paraId="41D6A590" w14:textId="77777777" w:rsidR="00396E3F" w:rsidRPr="00396E3F" w:rsidRDefault="00396E3F" w:rsidP="00396E3F">
            <w:pPr>
              <w:spacing w:after="0"/>
              <w:rPr>
                <w:lang w:val="en-US"/>
              </w:rPr>
            </w:pPr>
            <w:r w:rsidRPr="00396E3F">
              <w:rPr>
                <w:b/>
                <w:bCs/>
              </w:rPr>
              <w:t>SCS (kHz)</w:t>
            </w:r>
          </w:p>
        </w:tc>
        <w:tc>
          <w:tcPr>
            <w:tcW w:w="6442" w:type="dxa"/>
            <w:shd w:val="clear" w:color="auto" w:fill="auto"/>
            <w:tcMar>
              <w:top w:w="15" w:type="dxa"/>
              <w:left w:w="69" w:type="dxa"/>
              <w:bottom w:w="0" w:type="dxa"/>
              <w:right w:w="69" w:type="dxa"/>
            </w:tcMar>
            <w:hideMark/>
          </w:tcPr>
          <w:p w14:paraId="629A5FC0" w14:textId="77777777" w:rsidR="00396E3F" w:rsidRPr="00396E3F" w:rsidRDefault="00396E3F" w:rsidP="00396E3F">
            <w:pPr>
              <w:spacing w:after="0"/>
              <w:rPr>
                <w:lang w:val="en-US"/>
              </w:rPr>
            </w:pPr>
            <w:r w:rsidRPr="00396E3F">
              <w:rPr>
                <w:lang w:val="en-US"/>
              </w:rPr>
              <w:t>30KHz</w:t>
            </w:r>
          </w:p>
        </w:tc>
      </w:tr>
      <w:tr w:rsidR="00396E3F" w:rsidRPr="00396E3F" w14:paraId="5ADAC75C" w14:textId="77777777" w:rsidTr="00543234">
        <w:trPr>
          <w:trHeight w:hRule="exact" w:val="549"/>
        </w:trPr>
        <w:tc>
          <w:tcPr>
            <w:tcW w:w="3865" w:type="dxa"/>
            <w:shd w:val="clear" w:color="auto" w:fill="auto"/>
            <w:tcMar>
              <w:top w:w="15" w:type="dxa"/>
              <w:left w:w="69" w:type="dxa"/>
              <w:bottom w:w="0" w:type="dxa"/>
              <w:right w:w="69" w:type="dxa"/>
            </w:tcMar>
            <w:hideMark/>
          </w:tcPr>
          <w:p w14:paraId="6C955C9E" w14:textId="77777777" w:rsidR="00396E3F" w:rsidRPr="00396E3F" w:rsidRDefault="00396E3F" w:rsidP="00396E3F">
            <w:pPr>
              <w:spacing w:after="0"/>
              <w:rPr>
                <w:lang w:val="en-US"/>
              </w:rPr>
            </w:pPr>
            <w:r w:rsidRPr="00396E3F">
              <w:rPr>
                <w:b/>
                <w:bCs/>
              </w:rPr>
              <w:t>BS antenna configurations</w:t>
            </w:r>
          </w:p>
        </w:tc>
        <w:tc>
          <w:tcPr>
            <w:tcW w:w="6442" w:type="dxa"/>
            <w:shd w:val="clear" w:color="auto" w:fill="auto"/>
            <w:tcMar>
              <w:top w:w="15" w:type="dxa"/>
              <w:left w:w="108" w:type="dxa"/>
              <w:bottom w:w="0" w:type="dxa"/>
              <w:right w:w="108" w:type="dxa"/>
            </w:tcMar>
            <w:vAlign w:val="center"/>
            <w:hideMark/>
          </w:tcPr>
          <w:p w14:paraId="390F10FC" w14:textId="77777777" w:rsidR="00396E3F" w:rsidRPr="00396E3F" w:rsidRDefault="00396E3F" w:rsidP="00396E3F">
            <w:pPr>
              <w:spacing w:after="0"/>
              <w:rPr>
                <w:lang w:val="en-US"/>
              </w:rPr>
            </w:pPr>
            <w:r w:rsidRPr="00396E3F">
              <w:rPr>
                <w:lang w:val="en-US"/>
              </w:rPr>
              <w:t xml:space="preserve">4 </w:t>
            </w:r>
            <w:proofErr w:type="spellStart"/>
            <w:r w:rsidRPr="00396E3F">
              <w:rPr>
                <w:lang w:val="en-US"/>
              </w:rPr>
              <w:t>Tx</w:t>
            </w:r>
            <w:proofErr w:type="spellEnd"/>
            <w:r w:rsidRPr="00396E3F">
              <w:rPr>
                <w:lang w:val="en-US"/>
              </w:rPr>
              <w:t>/ 4 Rx: (8,4,2,1,1; 1,2)</w:t>
            </w:r>
          </w:p>
          <w:p w14:paraId="120B697E" w14:textId="77777777" w:rsidR="00396E3F" w:rsidRPr="00396E3F" w:rsidRDefault="00396E3F" w:rsidP="00396E3F">
            <w:pPr>
              <w:spacing w:after="0"/>
              <w:rPr>
                <w:lang w:val="en-US"/>
              </w:rPr>
            </w:pPr>
            <w:proofErr w:type="spellStart"/>
            <w:r w:rsidRPr="00396E3F">
              <w:rPr>
                <w:lang w:val="en-US"/>
              </w:rPr>
              <w:t>dH</w:t>
            </w:r>
            <w:proofErr w:type="spellEnd"/>
            <w:r w:rsidRPr="00396E3F">
              <w:rPr>
                <w:lang w:val="en-US"/>
              </w:rPr>
              <w:t xml:space="preserve"> = 0.5</w:t>
            </w:r>
            <w:r w:rsidRPr="00396E3F">
              <w:rPr>
                <w:lang w:val="el-GR"/>
              </w:rPr>
              <w:t>λ</w:t>
            </w:r>
            <w:r w:rsidRPr="00396E3F">
              <w:rPr>
                <w:lang w:val="en-US"/>
              </w:rPr>
              <w:t xml:space="preserve">; </w:t>
            </w:r>
            <w:proofErr w:type="spellStart"/>
            <w:r w:rsidRPr="00396E3F">
              <w:rPr>
                <w:lang w:val="en-US"/>
              </w:rPr>
              <w:t>dV</w:t>
            </w:r>
            <w:proofErr w:type="spellEnd"/>
            <w:r w:rsidRPr="00396E3F">
              <w:rPr>
                <w:lang w:val="en-US"/>
              </w:rPr>
              <w:t xml:space="preserve"> = 0.8</w:t>
            </w:r>
            <w:r w:rsidRPr="00396E3F">
              <w:rPr>
                <w:lang w:val="el-GR"/>
              </w:rPr>
              <w:t>λ</w:t>
            </w:r>
          </w:p>
        </w:tc>
      </w:tr>
      <w:tr w:rsidR="00396E3F" w:rsidRPr="00396E3F" w14:paraId="70091EE1" w14:textId="77777777" w:rsidTr="00396E3F">
        <w:trPr>
          <w:trHeight w:hRule="exact" w:val="397"/>
        </w:trPr>
        <w:tc>
          <w:tcPr>
            <w:tcW w:w="3865" w:type="dxa"/>
            <w:shd w:val="clear" w:color="auto" w:fill="auto"/>
            <w:tcMar>
              <w:top w:w="15" w:type="dxa"/>
              <w:left w:w="69" w:type="dxa"/>
              <w:bottom w:w="0" w:type="dxa"/>
              <w:right w:w="69" w:type="dxa"/>
            </w:tcMar>
            <w:hideMark/>
          </w:tcPr>
          <w:p w14:paraId="161F044B" w14:textId="77777777" w:rsidR="00396E3F" w:rsidRPr="00396E3F" w:rsidRDefault="00396E3F" w:rsidP="00396E3F">
            <w:pPr>
              <w:spacing w:after="0"/>
              <w:rPr>
                <w:lang w:val="en-US"/>
              </w:rPr>
            </w:pPr>
            <w:r w:rsidRPr="00396E3F">
              <w:rPr>
                <w:b/>
                <w:bCs/>
              </w:rPr>
              <w:t>UE antenna configuration</w:t>
            </w:r>
          </w:p>
        </w:tc>
        <w:tc>
          <w:tcPr>
            <w:tcW w:w="6442" w:type="dxa"/>
            <w:shd w:val="clear" w:color="auto" w:fill="auto"/>
            <w:tcMar>
              <w:top w:w="72" w:type="dxa"/>
              <w:left w:w="144" w:type="dxa"/>
              <w:bottom w:w="72" w:type="dxa"/>
              <w:right w:w="144" w:type="dxa"/>
            </w:tcMar>
            <w:vAlign w:val="center"/>
            <w:hideMark/>
          </w:tcPr>
          <w:p w14:paraId="3DC95686" w14:textId="4BB3FEEF" w:rsidR="00396E3F" w:rsidRPr="00396E3F" w:rsidRDefault="00396E3F" w:rsidP="00396E3F">
            <w:pPr>
              <w:spacing w:after="0"/>
              <w:rPr>
                <w:lang w:val="en-US"/>
              </w:rPr>
            </w:pPr>
            <w:r w:rsidRPr="00396E3F">
              <w:rPr>
                <w:lang w:val="en-US"/>
              </w:rPr>
              <w:t xml:space="preserve">2 </w:t>
            </w:r>
            <w:proofErr w:type="spellStart"/>
            <w:r w:rsidRPr="00396E3F">
              <w:rPr>
                <w:lang w:val="en-US"/>
              </w:rPr>
              <w:t>Tx</w:t>
            </w:r>
            <w:proofErr w:type="spellEnd"/>
            <w:r w:rsidRPr="00396E3F">
              <w:rPr>
                <w:lang w:val="en-US"/>
              </w:rPr>
              <w:t>: (1,1,2,1,1; 1,1)</w:t>
            </w:r>
            <w:r>
              <w:rPr>
                <w:lang w:val="en-US"/>
              </w:rPr>
              <w:t xml:space="preserve">, </w:t>
            </w:r>
            <w:r w:rsidRPr="00396E3F">
              <w:rPr>
                <w:lang w:val="en-US"/>
              </w:rPr>
              <w:t>4 Rx: (1,2,2,1,1; 1,2)</w:t>
            </w:r>
            <w:r>
              <w:rPr>
                <w:lang w:val="en-US"/>
              </w:rPr>
              <w:t xml:space="preserve">, </w:t>
            </w:r>
            <w:proofErr w:type="spellStart"/>
            <w:r w:rsidRPr="00396E3F">
              <w:rPr>
                <w:lang w:val="en-US"/>
              </w:rPr>
              <w:t>dH</w:t>
            </w:r>
            <w:proofErr w:type="spellEnd"/>
            <w:r w:rsidRPr="00396E3F">
              <w:rPr>
                <w:lang w:val="en-US"/>
              </w:rPr>
              <w:t xml:space="preserve"> = 0.5</w:t>
            </w:r>
            <w:r w:rsidRPr="00396E3F">
              <w:rPr>
                <w:lang w:val="el-GR"/>
              </w:rPr>
              <w:t>λ</w:t>
            </w:r>
          </w:p>
        </w:tc>
      </w:tr>
      <w:tr w:rsidR="00396E3F" w:rsidRPr="00396E3F" w14:paraId="4680FD4B" w14:textId="77777777" w:rsidTr="00396E3F">
        <w:trPr>
          <w:trHeight w:hRule="exact" w:val="397"/>
        </w:trPr>
        <w:tc>
          <w:tcPr>
            <w:tcW w:w="3865" w:type="dxa"/>
            <w:shd w:val="clear" w:color="auto" w:fill="auto"/>
            <w:tcMar>
              <w:top w:w="15" w:type="dxa"/>
              <w:left w:w="69" w:type="dxa"/>
              <w:bottom w:w="0" w:type="dxa"/>
              <w:right w:w="69" w:type="dxa"/>
            </w:tcMar>
            <w:hideMark/>
          </w:tcPr>
          <w:p w14:paraId="28F29387" w14:textId="77777777" w:rsidR="00396E3F" w:rsidRPr="00396E3F" w:rsidRDefault="00396E3F" w:rsidP="00396E3F">
            <w:pPr>
              <w:spacing w:after="0"/>
              <w:rPr>
                <w:lang w:val="en-US"/>
              </w:rPr>
            </w:pPr>
            <w:r w:rsidRPr="00396E3F">
              <w:rPr>
                <w:b/>
                <w:bCs/>
              </w:rPr>
              <w:t>BS antenna gain + connector loss (</w:t>
            </w:r>
            <w:proofErr w:type="spellStart"/>
            <w:r w:rsidRPr="00396E3F">
              <w:rPr>
                <w:b/>
                <w:bCs/>
              </w:rPr>
              <w:t>dBi</w:t>
            </w:r>
            <w:proofErr w:type="spellEnd"/>
            <w:r w:rsidRPr="00396E3F">
              <w:rPr>
                <w:b/>
                <w:bCs/>
              </w:rPr>
              <w:t>)</w:t>
            </w:r>
          </w:p>
        </w:tc>
        <w:tc>
          <w:tcPr>
            <w:tcW w:w="6442" w:type="dxa"/>
            <w:shd w:val="clear" w:color="auto" w:fill="auto"/>
            <w:tcMar>
              <w:top w:w="15" w:type="dxa"/>
              <w:left w:w="69" w:type="dxa"/>
              <w:bottom w:w="0" w:type="dxa"/>
              <w:right w:w="69" w:type="dxa"/>
            </w:tcMar>
            <w:vAlign w:val="center"/>
            <w:hideMark/>
          </w:tcPr>
          <w:p w14:paraId="7D126A32" w14:textId="77777777" w:rsidR="00396E3F" w:rsidRPr="00396E3F" w:rsidRDefault="00396E3F" w:rsidP="00396E3F">
            <w:pPr>
              <w:spacing w:after="0"/>
              <w:rPr>
                <w:lang w:val="en-US"/>
              </w:rPr>
            </w:pPr>
            <w:r w:rsidRPr="00396E3F">
              <w:rPr>
                <w:lang w:val="en-US"/>
              </w:rPr>
              <w:t>8</w:t>
            </w:r>
          </w:p>
        </w:tc>
      </w:tr>
      <w:tr w:rsidR="00396E3F" w:rsidRPr="00396E3F" w14:paraId="09C9A8E8" w14:textId="77777777" w:rsidTr="00396E3F">
        <w:trPr>
          <w:trHeight w:hRule="exact" w:val="397"/>
        </w:trPr>
        <w:tc>
          <w:tcPr>
            <w:tcW w:w="3865" w:type="dxa"/>
            <w:shd w:val="clear" w:color="auto" w:fill="auto"/>
            <w:tcMar>
              <w:top w:w="15" w:type="dxa"/>
              <w:left w:w="69" w:type="dxa"/>
              <w:bottom w:w="0" w:type="dxa"/>
              <w:right w:w="69" w:type="dxa"/>
            </w:tcMar>
            <w:hideMark/>
          </w:tcPr>
          <w:p w14:paraId="5D820D45" w14:textId="77777777" w:rsidR="00396E3F" w:rsidRPr="00396E3F" w:rsidRDefault="00396E3F" w:rsidP="00396E3F">
            <w:pPr>
              <w:spacing w:after="0"/>
              <w:rPr>
                <w:lang w:val="en-US"/>
              </w:rPr>
            </w:pPr>
            <w:r w:rsidRPr="00396E3F">
              <w:rPr>
                <w:b/>
                <w:bCs/>
              </w:rPr>
              <w:t>UE antenna gain (</w:t>
            </w:r>
            <w:proofErr w:type="spellStart"/>
            <w:r w:rsidRPr="00396E3F">
              <w:rPr>
                <w:b/>
                <w:bCs/>
              </w:rPr>
              <w:t>dBi</w:t>
            </w:r>
            <w:proofErr w:type="spellEnd"/>
            <w:r w:rsidRPr="00396E3F">
              <w:rPr>
                <w:b/>
                <w:bCs/>
              </w:rPr>
              <w:t>)</w:t>
            </w:r>
          </w:p>
        </w:tc>
        <w:tc>
          <w:tcPr>
            <w:tcW w:w="6442" w:type="dxa"/>
            <w:shd w:val="clear" w:color="auto" w:fill="auto"/>
            <w:tcMar>
              <w:top w:w="15" w:type="dxa"/>
              <w:left w:w="69" w:type="dxa"/>
              <w:bottom w:w="0" w:type="dxa"/>
              <w:right w:w="69" w:type="dxa"/>
            </w:tcMar>
            <w:vAlign w:val="center"/>
            <w:hideMark/>
          </w:tcPr>
          <w:p w14:paraId="614406E7" w14:textId="77777777" w:rsidR="00396E3F" w:rsidRPr="00396E3F" w:rsidRDefault="00396E3F" w:rsidP="00396E3F">
            <w:pPr>
              <w:spacing w:after="0"/>
              <w:rPr>
                <w:lang w:val="en-US"/>
              </w:rPr>
            </w:pPr>
            <w:r w:rsidRPr="00396E3F">
              <w:rPr>
                <w:lang w:val="en-US"/>
              </w:rPr>
              <w:t>0</w:t>
            </w:r>
          </w:p>
        </w:tc>
      </w:tr>
      <w:tr w:rsidR="00396E3F" w:rsidRPr="00396E3F" w14:paraId="520830E8" w14:textId="77777777" w:rsidTr="00396E3F">
        <w:trPr>
          <w:trHeight w:hRule="exact" w:val="397"/>
        </w:trPr>
        <w:tc>
          <w:tcPr>
            <w:tcW w:w="3865" w:type="dxa"/>
            <w:shd w:val="clear" w:color="auto" w:fill="auto"/>
            <w:tcMar>
              <w:top w:w="15" w:type="dxa"/>
              <w:left w:w="69" w:type="dxa"/>
              <w:bottom w:w="0" w:type="dxa"/>
              <w:right w:w="69" w:type="dxa"/>
            </w:tcMar>
            <w:hideMark/>
          </w:tcPr>
          <w:p w14:paraId="18618FB8" w14:textId="77777777" w:rsidR="00396E3F" w:rsidRPr="00396E3F" w:rsidRDefault="00396E3F" w:rsidP="00396E3F">
            <w:pPr>
              <w:spacing w:after="0"/>
              <w:rPr>
                <w:lang w:val="en-US"/>
              </w:rPr>
            </w:pPr>
            <w:r w:rsidRPr="00396E3F">
              <w:rPr>
                <w:b/>
                <w:bCs/>
              </w:rPr>
              <w:t xml:space="preserve">BS </w:t>
            </w:r>
            <w:proofErr w:type="spellStart"/>
            <w:r w:rsidRPr="00396E3F">
              <w:rPr>
                <w:b/>
                <w:bCs/>
              </w:rPr>
              <w:t>Tx</w:t>
            </w:r>
            <w:proofErr w:type="spellEnd"/>
            <w:r w:rsidRPr="00396E3F">
              <w:rPr>
                <w:b/>
                <w:bCs/>
              </w:rPr>
              <w:t xml:space="preserve"> power(</w:t>
            </w:r>
            <w:proofErr w:type="spellStart"/>
            <w:r w:rsidRPr="00396E3F">
              <w:rPr>
                <w:b/>
                <w:bCs/>
              </w:rPr>
              <w:t>dBm</w:t>
            </w:r>
            <w:proofErr w:type="spellEnd"/>
            <w:r w:rsidRPr="00396E3F">
              <w:rPr>
                <w:b/>
                <w:bCs/>
              </w:rPr>
              <w:t>)</w:t>
            </w:r>
          </w:p>
        </w:tc>
        <w:tc>
          <w:tcPr>
            <w:tcW w:w="6442" w:type="dxa"/>
            <w:shd w:val="clear" w:color="auto" w:fill="auto"/>
            <w:tcMar>
              <w:top w:w="15" w:type="dxa"/>
              <w:left w:w="108" w:type="dxa"/>
              <w:bottom w:w="0" w:type="dxa"/>
              <w:right w:w="108" w:type="dxa"/>
            </w:tcMar>
            <w:hideMark/>
          </w:tcPr>
          <w:p w14:paraId="71D34B99" w14:textId="77777777" w:rsidR="00396E3F" w:rsidRPr="00396E3F" w:rsidRDefault="00396E3F" w:rsidP="00396E3F">
            <w:pPr>
              <w:spacing w:after="0"/>
              <w:rPr>
                <w:lang w:val="en-US"/>
              </w:rPr>
            </w:pPr>
            <w:r w:rsidRPr="00396E3F">
              <w:rPr>
                <w:lang w:val="en-US"/>
              </w:rPr>
              <w:t>49</w:t>
            </w:r>
          </w:p>
        </w:tc>
      </w:tr>
      <w:tr w:rsidR="00396E3F" w:rsidRPr="00396E3F" w14:paraId="3AF03276" w14:textId="77777777" w:rsidTr="00396E3F">
        <w:trPr>
          <w:trHeight w:hRule="exact" w:val="397"/>
        </w:trPr>
        <w:tc>
          <w:tcPr>
            <w:tcW w:w="3865" w:type="dxa"/>
            <w:shd w:val="clear" w:color="auto" w:fill="auto"/>
            <w:tcMar>
              <w:top w:w="15" w:type="dxa"/>
              <w:left w:w="69" w:type="dxa"/>
              <w:bottom w:w="0" w:type="dxa"/>
              <w:right w:w="69" w:type="dxa"/>
            </w:tcMar>
            <w:hideMark/>
          </w:tcPr>
          <w:p w14:paraId="1F4905BB" w14:textId="77777777" w:rsidR="00396E3F" w:rsidRPr="00396E3F" w:rsidRDefault="00396E3F" w:rsidP="00396E3F">
            <w:pPr>
              <w:spacing w:after="0"/>
              <w:rPr>
                <w:lang w:val="en-US"/>
              </w:rPr>
            </w:pPr>
            <w:r w:rsidRPr="00396E3F">
              <w:rPr>
                <w:b/>
                <w:bCs/>
              </w:rPr>
              <w:t xml:space="preserve">UE </w:t>
            </w:r>
            <w:proofErr w:type="spellStart"/>
            <w:r w:rsidRPr="00396E3F">
              <w:rPr>
                <w:b/>
                <w:bCs/>
              </w:rPr>
              <w:t>Tx</w:t>
            </w:r>
            <w:proofErr w:type="spellEnd"/>
            <w:r w:rsidRPr="00396E3F">
              <w:rPr>
                <w:b/>
                <w:bCs/>
              </w:rPr>
              <w:t xml:space="preserve"> power(</w:t>
            </w:r>
            <w:proofErr w:type="spellStart"/>
            <w:r w:rsidRPr="00396E3F">
              <w:rPr>
                <w:b/>
                <w:bCs/>
              </w:rPr>
              <w:t>dBm</w:t>
            </w:r>
            <w:proofErr w:type="spellEnd"/>
            <w:r w:rsidRPr="00396E3F">
              <w:rPr>
                <w:b/>
                <w:bCs/>
              </w:rPr>
              <w:t>)</w:t>
            </w:r>
          </w:p>
        </w:tc>
        <w:tc>
          <w:tcPr>
            <w:tcW w:w="6442" w:type="dxa"/>
            <w:shd w:val="clear" w:color="auto" w:fill="auto"/>
            <w:tcMar>
              <w:top w:w="15" w:type="dxa"/>
              <w:left w:w="69" w:type="dxa"/>
              <w:bottom w:w="0" w:type="dxa"/>
              <w:right w:w="69" w:type="dxa"/>
            </w:tcMar>
            <w:vAlign w:val="center"/>
            <w:hideMark/>
          </w:tcPr>
          <w:p w14:paraId="4F6D9B6B" w14:textId="77777777" w:rsidR="00396E3F" w:rsidRPr="00396E3F" w:rsidRDefault="00396E3F" w:rsidP="00396E3F">
            <w:pPr>
              <w:spacing w:after="0"/>
              <w:rPr>
                <w:lang w:val="en-US"/>
              </w:rPr>
            </w:pPr>
            <w:r w:rsidRPr="00396E3F">
              <w:rPr>
                <w:lang w:val="en-US"/>
              </w:rPr>
              <w:t>23</w:t>
            </w:r>
          </w:p>
        </w:tc>
      </w:tr>
      <w:tr w:rsidR="00396E3F" w:rsidRPr="00396E3F" w14:paraId="45B1862F" w14:textId="77777777" w:rsidTr="00396E3F">
        <w:trPr>
          <w:trHeight w:hRule="exact" w:val="397"/>
        </w:trPr>
        <w:tc>
          <w:tcPr>
            <w:tcW w:w="3865" w:type="dxa"/>
            <w:shd w:val="clear" w:color="auto" w:fill="auto"/>
            <w:tcMar>
              <w:top w:w="15" w:type="dxa"/>
              <w:left w:w="69" w:type="dxa"/>
              <w:bottom w:w="0" w:type="dxa"/>
              <w:right w:w="69" w:type="dxa"/>
            </w:tcMar>
            <w:hideMark/>
          </w:tcPr>
          <w:p w14:paraId="2BCCA37F" w14:textId="77777777" w:rsidR="00396E3F" w:rsidRPr="00396E3F" w:rsidRDefault="00396E3F" w:rsidP="00396E3F">
            <w:pPr>
              <w:spacing w:after="0"/>
              <w:rPr>
                <w:lang w:val="en-US"/>
              </w:rPr>
            </w:pPr>
            <w:r w:rsidRPr="00396E3F">
              <w:rPr>
                <w:b/>
                <w:bCs/>
              </w:rPr>
              <w:t>BS receiver noise figure (dB)</w:t>
            </w:r>
          </w:p>
        </w:tc>
        <w:tc>
          <w:tcPr>
            <w:tcW w:w="6442" w:type="dxa"/>
            <w:shd w:val="clear" w:color="auto" w:fill="auto"/>
            <w:tcMar>
              <w:top w:w="15" w:type="dxa"/>
              <w:left w:w="69" w:type="dxa"/>
              <w:bottom w:w="0" w:type="dxa"/>
              <w:right w:w="69" w:type="dxa"/>
            </w:tcMar>
            <w:vAlign w:val="center"/>
            <w:hideMark/>
          </w:tcPr>
          <w:p w14:paraId="64A915AD" w14:textId="77777777" w:rsidR="00396E3F" w:rsidRPr="00396E3F" w:rsidRDefault="00396E3F" w:rsidP="00396E3F">
            <w:pPr>
              <w:spacing w:after="0"/>
              <w:rPr>
                <w:lang w:val="en-US"/>
              </w:rPr>
            </w:pPr>
            <w:r w:rsidRPr="00396E3F">
              <w:rPr>
                <w:lang w:val="en-US"/>
              </w:rPr>
              <w:t>5</w:t>
            </w:r>
          </w:p>
        </w:tc>
      </w:tr>
      <w:tr w:rsidR="00396E3F" w:rsidRPr="00396E3F" w14:paraId="40094490" w14:textId="77777777" w:rsidTr="00396E3F">
        <w:trPr>
          <w:trHeight w:hRule="exact" w:val="397"/>
        </w:trPr>
        <w:tc>
          <w:tcPr>
            <w:tcW w:w="3865" w:type="dxa"/>
            <w:shd w:val="clear" w:color="auto" w:fill="auto"/>
            <w:tcMar>
              <w:top w:w="15" w:type="dxa"/>
              <w:left w:w="69" w:type="dxa"/>
              <w:bottom w:w="0" w:type="dxa"/>
              <w:right w:w="69" w:type="dxa"/>
            </w:tcMar>
            <w:hideMark/>
          </w:tcPr>
          <w:p w14:paraId="467587F9" w14:textId="77777777" w:rsidR="00396E3F" w:rsidRPr="00396E3F" w:rsidRDefault="00396E3F" w:rsidP="00396E3F">
            <w:pPr>
              <w:spacing w:after="0"/>
              <w:rPr>
                <w:lang w:val="en-US"/>
              </w:rPr>
            </w:pPr>
            <w:r w:rsidRPr="00396E3F">
              <w:rPr>
                <w:b/>
                <w:bCs/>
              </w:rPr>
              <w:t>UE receiver noise figure  (dB)</w:t>
            </w:r>
          </w:p>
        </w:tc>
        <w:tc>
          <w:tcPr>
            <w:tcW w:w="6442" w:type="dxa"/>
            <w:shd w:val="clear" w:color="auto" w:fill="auto"/>
            <w:tcMar>
              <w:top w:w="15" w:type="dxa"/>
              <w:left w:w="69" w:type="dxa"/>
              <w:bottom w:w="0" w:type="dxa"/>
              <w:right w:w="69" w:type="dxa"/>
            </w:tcMar>
            <w:hideMark/>
          </w:tcPr>
          <w:p w14:paraId="25EE3F90" w14:textId="77777777" w:rsidR="00396E3F" w:rsidRPr="00396E3F" w:rsidRDefault="00396E3F" w:rsidP="00396E3F">
            <w:pPr>
              <w:spacing w:after="0"/>
              <w:rPr>
                <w:lang w:val="en-US"/>
              </w:rPr>
            </w:pPr>
            <w:r w:rsidRPr="00396E3F">
              <w:rPr>
                <w:lang w:val="en-US"/>
              </w:rPr>
              <w:t>9</w:t>
            </w:r>
          </w:p>
        </w:tc>
      </w:tr>
      <w:tr w:rsidR="00396E3F" w:rsidRPr="00396E3F" w14:paraId="6AD2A74B" w14:textId="77777777" w:rsidTr="00396E3F">
        <w:trPr>
          <w:trHeight w:hRule="exact" w:val="397"/>
        </w:trPr>
        <w:tc>
          <w:tcPr>
            <w:tcW w:w="3865" w:type="dxa"/>
            <w:shd w:val="clear" w:color="auto" w:fill="auto"/>
            <w:tcMar>
              <w:top w:w="15" w:type="dxa"/>
              <w:left w:w="69" w:type="dxa"/>
              <w:bottom w:w="0" w:type="dxa"/>
              <w:right w:w="69" w:type="dxa"/>
            </w:tcMar>
            <w:hideMark/>
          </w:tcPr>
          <w:p w14:paraId="3E982C91" w14:textId="77777777" w:rsidR="00396E3F" w:rsidRPr="00396E3F" w:rsidRDefault="00396E3F" w:rsidP="00396E3F">
            <w:pPr>
              <w:spacing w:after="0"/>
              <w:rPr>
                <w:lang w:val="en-US"/>
              </w:rPr>
            </w:pPr>
            <w:r w:rsidRPr="00396E3F">
              <w:rPr>
                <w:b/>
                <w:bCs/>
              </w:rPr>
              <w:t>Layout</w:t>
            </w:r>
          </w:p>
        </w:tc>
        <w:tc>
          <w:tcPr>
            <w:tcW w:w="6442" w:type="dxa"/>
            <w:shd w:val="clear" w:color="auto" w:fill="auto"/>
            <w:tcMar>
              <w:top w:w="15" w:type="dxa"/>
              <w:left w:w="69" w:type="dxa"/>
              <w:bottom w:w="0" w:type="dxa"/>
              <w:right w:w="69" w:type="dxa"/>
            </w:tcMar>
            <w:hideMark/>
          </w:tcPr>
          <w:p w14:paraId="6EF291DC" w14:textId="77777777" w:rsidR="00396E3F" w:rsidRPr="00396E3F" w:rsidRDefault="00396E3F" w:rsidP="00396E3F">
            <w:pPr>
              <w:spacing w:after="0"/>
              <w:rPr>
                <w:lang w:val="en-US"/>
              </w:rPr>
            </w:pPr>
            <w:r w:rsidRPr="00396E3F">
              <w:t>Single layer - Macro layer: Hex. Grid</w:t>
            </w:r>
          </w:p>
        </w:tc>
        <w:bookmarkStart w:id="18" w:name="_GoBack"/>
        <w:bookmarkEnd w:id="18"/>
      </w:tr>
      <w:tr w:rsidR="00396E3F" w:rsidRPr="00396E3F" w14:paraId="76536AF9" w14:textId="77777777" w:rsidTr="00396E3F">
        <w:trPr>
          <w:trHeight w:hRule="exact" w:val="397"/>
        </w:trPr>
        <w:tc>
          <w:tcPr>
            <w:tcW w:w="3865" w:type="dxa"/>
            <w:shd w:val="clear" w:color="auto" w:fill="auto"/>
            <w:tcMar>
              <w:top w:w="15" w:type="dxa"/>
              <w:left w:w="69" w:type="dxa"/>
              <w:bottom w:w="0" w:type="dxa"/>
              <w:right w:w="69" w:type="dxa"/>
            </w:tcMar>
            <w:hideMark/>
          </w:tcPr>
          <w:p w14:paraId="2E68EA8C" w14:textId="77777777" w:rsidR="00396E3F" w:rsidRPr="00396E3F" w:rsidRDefault="00396E3F" w:rsidP="00396E3F">
            <w:pPr>
              <w:spacing w:after="0"/>
              <w:rPr>
                <w:lang w:val="en-US"/>
              </w:rPr>
            </w:pPr>
            <w:r w:rsidRPr="00396E3F">
              <w:rPr>
                <w:b/>
                <w:bCs/>
              </w:rPr>
              <w:t>Transmission rank</w:t>
            </w:r>
          </w:p>
        </w:tc>
        <w:tc>
          <w:tcPr>
            <w:tcW w:w="6442" w:type="dxa"/>
            <w:shd w:val="clear" w:color="auto" w:fill="auto"/>
            <w:tcMar>
              <w:top w:w="15" w:type="dxa"/>
              <w:left w:w="69" w:type="dxa"/>
              <w:bottom w:w="0" w:type="dxa"/>
              <w:right w:w="69" w:type="dxa"/>
            </w:tcMar>
            <w:hideMark/>
          </w:tcPr>
          <w:p w14:paraId="09FAD1E8" w14:textId="77777777" w:rsidR="00396E3F" w:rsidRPr="00396E3F" w:rsidRDefault="00396E3F" w:rsidP="00396E3F">
            <w:pPr>
              <w:spacing w:after="0"/>
              <w:rPr>
                <w:lang w:val="en-US"/>
              </w:rPr>
            </w:pPr>
            <w:r w:rsidRPr="00396E3F">
              <w:rPr>
                <w:lang w:val="en-US"/>
              </w:rPr>
              <w:t>1</w:t>
            </w:r>
          </w:p>
        </w:tc>
      </w:tr>
      <w:tr w:rsidR="00396E3F" w:rsidRPr="00396E3F" w14:paraId="022CA42B" w14:textId="77777777" w:rsidTr="00396E3F">
        <w:trPr>
          <w:trHeight w:hRule="exact" w:val="397"/>
        </w:trPr>
        <w:tc>
          <w:tcPr>
            <w:tcW w:w="3865" w:type="dxa"/>
            <w:shd w:val="clear" w:color="auto" w:fill="auto"/>
            <w:tcMar>
              <w:top w:w="15" w:type="dxa"/>
              <w:left w:w="69" w:type="dxa"/>
              <w:bottom w:w="0" w:type="dxa"/>
              <w:right w:w="69" w:type="dxa"/>
            </w:tcMar>
            <w:hideMark/>
          </w:tcPr>
          <w:p w14:paraId="793BCD69" w14:textId="77777777" w:rsidR="00396E3F" w:rsidRPr="00396E3F" w:rsidRDefault="00396E3F" w:rsidP="00396E3F">
            <w:pPr>
              <w:spacing w:after="0"/>
              <w:rPr>
                <w:lang w:val="en-US"/>
              </w:rPr>
            </w:pPr>
            <w:r w:rsidRPr="00396E3F">
              <w:rPr>
                <w:b/>
                <w:bCs/>
                <w:lang w:val="en-US"/>
              </w:rPr>
              <w:t>Overall target BLER</w:t>
            </w:r>
          </w:p>
        </w:tc>
        <w:tc>
          <w:tcPr>
            <w:tcW w:w="6442" w:type="dxa"/>
            <w:shd w:val="clear" w:color="auto" w:fill="auto"/>
            <w:tcMar>
              <w:top w:w="15" w:type="dxa"/>
              <w:left w:w="69" w:type="dxa"/>
              <w:bottom w:w="0" w:type="dxa"/>
              <w:right w:w="69" w:type="dxa"/>
            </w:tcMar>
            <w:hideMark/>
          </w:tcPr>
          <w:p w14:paraId="06443833" w14:textId="77777777" w:rsidR="00396E3F" w:rsidRPr="00396E3F" w:rsidRDefault="00396E3F" w:rsidP="00396E3F">
            <w:pPr>
              <w:spacing w:after="0"/>
              <w:rPr>
                <w:lang w:val="en-US"/>
              </w:rPr>
            </w:pPr>
            <w:r w:rsidRPr="00396E3F">
              <w:rPr>
                <w:lang w:val="en-US"/>
              </w:rPr>
              <w:t>10</w:t>
            </w:r>
            <w:r w:rsidRPr="00396E3F">
              <w:rPr>
                <w:vertAlign w:val="superscript"/>
                <w:lang w:val="en-US"/>
              </w:rPr>
              <w:t>-6</w:t>
            </w:r>
          </w:p>
        </w:tc>
      </w:tr>
      <w:tr w:rsidR="00396E3F" w:rsidRPr="00396E3F" w14:paraId="5E470A93" w14:textId="77777777" w:rsidTr="00396E3F">
        <w:trPr>
          <w:trHeight w:hRule="exact" w:val="397"/>
        </w:trPr>
        <w:tc>
          <w:tcPr>
            <w:tcW w:w="3865" w:type="dxa"/>
            <w:shd w:val="clear" w:color="auto" w:fill="auto"/>
            <w:tcMar>
              <w:top w:w="15" w:type="dxa"/>
              <w:left w:w="69" w:type="dxa"/>
              <w:bottom w:w="0" w:type="dxa"/>
              <w:right w:w="69" w:type="dxa"/>
            </w:tcMar>
            <w:hideMark/>
          </w:tcPr>
          <w:p w14:paraId="05A2BC79" w14:textId="77777777" w:rsidR="00396E3F" w:rsidRPr="00396E3F" w:rsidRDefault="00396E3F" w:rsidP="00396E3F">
            <w:pPr>
              <w:spacing w:after="0"/>
              <w:rPr>
                <w:lang w:val="en-US"/>
              </w:rPr>
            </w:pPr>
            <w:r w:rsidRPr="00396E3F">
              <w:rPr>
                <w:b/>
                <w:bCs/>
              </w:rPr>
              <w:t>UE distribution</w:t>
            </w:r>
          </w:p>
        </w:tc>
        <w:tc>
          <w:tcPr>
            <w:tcW w:w="6442" w:type="dxa"/>
            <w:shd w:val="clear" w:color="auto" w:fill="auto"/>
            <w:tcMar>
              <w:top w:w="15" w:type="dxa"/>
              <w:left w:w="69" w:type="dxa"/>
              <w:bottom w:w="0" w:type="dxa"/>
              <w:right w:w="69" w:type="dxa"/>
            </w:tcMar>
            <w:hideMark/>
          </w:tcPr>
          <w:p w14:paraId="4F251FF0" w14:textId="77777777" w:rsidR="00396E3F" w:rsidRPr="00396E3F" w:rsidRDefault="00396E3F" w:rsidP="00396E3F">
            <w:pPr>
              <w:spacing w:after="0"/>
              <w:rPr>
                <w:lang w:val="en-US"/>
              </w:rPr>
            </w:pPr>
            <w:r w:rsidRPr="00396E3F">
              <w:rPr>
                <w:lang w:val="en-US"/>
              </w:rPr>
              <w:t>100% of users are outdoors : 3 km/h UE speed</w:t>
            </w:r>
          </w:p>
        </w:tc>
      </w:tr>
      <w:tr w:rsidR="00396E3F" w:rsidRPr="00396E3F" w14:paraId="71A7AC74" w14:textId="77777777" w:rsidTr="00396E3F">
        <w:trPr>
          <w:trHeight w:hRule="exact" w:val="397"/>
        </w:trPr>
        <w:tc>
          <w:tcPr>
            <w:tcW w:w="3865" w:type="dxa"/>
            <w:shd w:val="clear" w:color="auto" w:fill="auto"/>
            <w:tcMar>
              <w:top w:w="15" w:type="dxa"/>
              <w:left w:w="69" w:type="dxa"/>
              <w:bottom w:w="0" w:type="dxa"/>
              <w:right w:w="69" w:type="dxa"/>
            </w:tcMar>
            <w:hideMark/>
          </w:tcPr>
          <w:p w14:paraId="666D967F" w14:textId="77777777" w:rsidR="00396E3F" w:rsidRPr="00396E3F" w:rsidRDefault="00396E3F" w:rsidP="00396E3F">
            <w:pPr>
              <w:spacing w:after="0"/>
              <w:rPr>
                <w:lang w:val="en-US"/>
              </w:rPr>
            </w:pPr>
            <w:r w:rsidRPr="00396E3F">
              <w:rPr>
                <w:b/>
                <w:bCs/>
              </w:rPr>
              <w:t>BS antenna height (m)</w:t>
            </w:r>
          </w:p>
        </w:tc>
        <w:tc>
          <w:tcPr>
            <w:tcW w:w="6442" w:type="dxa"/>
            <w:shd w:val="clear" w:color="auto" w:fill="auto"/>
            <w:tcMar>
              <w:top w:w="15" w:type="dxa"/>
              <w:left w:w="69" w:type="dxa"/>
              <w:bottom w:w="0" w:type="dxa"/>
              <w:right w:w="69" w:type="dxa"/>
            </w:tcMar>
            <w:vAlign w:val="center"/>
            <w:hideMark/>
          </w:tcPr>
          <w:p w14:paraId="153371F6" w14:textId="77777777" w:rsidR="00396E3F" w:rsidRPr="00396E3F" w:rsidRDefault="00396E3F" w:rsidP="00396E3F">
            <w:pPr>
              <w:spacing w:after="0"/>
              <w:rPr>
                <w:lang w:val="en-US"/>
              </w:rPr>
            </w:pPr>
            <w:r w:rsidRPr="00396E3F">
              <w:rPr>
                <w:lang w:val="en-US"/>
              </w:rPr>
              <w:t>25</w:t>
            </w:r>
          </w:p>
        </w:tc>
      </w:tr>
      <w:tr w:rsidR="00396E3F" w:rsidRPr="00396E3F" w14:paraId="3DF0083B" w14:textId="77777777" w:rsidTr="00396E3F">
        <w:trPr>
          <w:trHeight w:hRule="exact" w:val="397"/>
        </w:trPr>
        <w:tc>
          <w:tcPr>
            <w:tcW w:w="3865" w:type="dxa"/>
            <w:shd w:val="clear" w:color="auto" w:fill="auto"/>
            <w:tcMar>
              <w:top w:w="15" w:type="dxa"/>
              <w:left w:w="69" w:type="dxa"/>
              <w:bottom w:w="0" w:type="dxa"/>
              <w:right w:w="69" w:type="dxa"/>
            </w:tcMar>
            <w:hideMark/>
          </w:tcPr>
          <w:p w14:paraId="488FBFEC" w14:textId="77777777" w:rsidR="00396E3F" w:rsidRPr="00396E3F" w:rsidRDefault="00396E3F" w:rsidP="00396E3F">
            <w:pPr>
              <w:spacing w:after="0"/>
              <w:rPr>
                <w:lang w:val="en-US"/>
              </w:rPr>
            </w:pPr>
            <w:r w:rsidRPr="00396E3F">
              <w:rPr>
                <w:b/>
                <w:bCs/>
              </w:rPr>
              <w:t>UE antenna height (m)</w:t>
            </w:r>
          </w:p>
        </w:tc>
        <w:tc>
          <w:tcPr>
            <w:tcW w:w="6442" w:type="dxa"/>
            <w:shd w:val="clear" w:color="auto" w:fill="auto"/>
            <w:tcMar>
              <w:top w:w="15" w:type="dxa"/>
              <w:left w:w="69" w:type="dxa"/>
              <w:bottom w:w="0" w:type="dxa"/>
              <w:right w:w="69" w:type="dxa"/>
            </w:tcMar>
            <w:vAlign w:val="center"/>
            <w:hideMark/>
          </w:tcPr>
          <w:p w14:paraId="4DC29C39" w14:textId="77777777" w:rsidR="00396E3F" w:rsidRPr="00396E3F" w:rsidRDefault="00396E3F" w:rsidP="00396E3F">
            <w:pPr>
              <w:spacing w:after="0"/>
              <w:rPr>
                <w:lang w:val="en-US"/>
              </w:rPr>
            </w:pPr>
            <w:r w:rsidRPr="00396E3F">
              <w:rPr>
                <w:lang w:val="en-US"/>
              </w:rPr>
              <w:t>1.5</w:t>
            </w:r>
          </w:p>
        </w:tc>
      </w:tr>
      <w:tr w:rsidR="00396E3F" w:rsidRPr="00396E3F" w14:paraId="5E1827D3" w14:textId="77777777" w:rsidTr="00396E3F">
        <w:trPr>
          <w:trHeight w:hRule="exact" w:val="397"/>
        </w:trPr>
        <w:tc>
          <w:tcPr>
            <w:tcW w:w="3865" w:type="dxa"/>
            <w:shd w:val="clear" w:color="auto" w:fill="auto"/>
            <w:tcMar>
              <w:top w:w="15" w:type="dxa"/>
              <w:left w:w="69" w:type="dxa"/>
              <w:bottom w:w="0" w:type="dxa"/>
              <w:right w:w="69" w:type="dxa"/>
            </w:tcMar>
            <w:hideMark/>
          </w:tcPr>
          <w:p w14:paraId="3C788AE3" w14:textId="77777777" w:rsidR="00396E3F" w:rsidRPr="00396E3F" w:rsidRDefault="00396E3F" w:rsidP="00396E3F">
            <w:pPr>
              <w:spacing w:after="0"/>
              <w:rPr>
                <w:lang w:val="en-US"/>
              </w:rPr>
            </w:pPr>
            <w:r w:rsidRPr="00396E3F">
              <w:rPr>
                <w:b/>
                <w:bCs/>
              </w:rPr>
              <w:t>Inter-BS distance (m)</w:t>
            </w:r>
          </w:p>
        </w:tc>
        <w:tc>
          <w:tcPr>
            <w:tcW w:w="6442" w:type="dxa"/>
            <w:shd w:val="clear" w:color="auto" w:fill="auto"/>
            <w:tcMar>
              <w:top w:w="15" w:type="dxa"/>
              <w:left w:w="69" w:type="dxa"/>
              <w:bottom w:w="0" w:type="dxa"/>
              <w:right w:w="69" w:type="dxa"/>
            </w:tcMar>
            <w:hideMark/>
          </w:tcPr>
          <w:p w14:paraId="7774FCEE" w14:textId="77777777" w:rsidR="00396E3F" w:rsidRPr="00396E3F" w:rsidRDefault="00396E3F" w:rsidP="00396E3F">
            <w:pPr>
              <w:spacing w:after="0"/>
              <w:rPr>
                <w:lang w:val="en-US"/>
              </w:rPr>
            </w:pPr>
            <w:r w:rsidRPr="00396E3F">
              <w:rPr>
                <w:lang w:val="en-US"/>
              </w:rPr>
              <w:t>500</w:t>
            </w:r>
          </w:p>
        </w:tc>
      </w:tr>
      <w:tr w:rsidR="00396E3F" w:rsidRPr="00396E3F" w14:paraId="7EB97EA9" w14:textId="77777777" w:rsidTr="00396E3F">
        <w:trPr>
          <w:trHeight w:hRule="exact" w:val="397"/>
        </w:trPr>
        <w:tc>
          <w:tcPr>
            <w:tcW w:w="3865" w:type="dxa"/>
            <w:shd w:val="clear" w:color="auto" w:fill="auto"/>
            <w:tcMar>
              <w:top w:w="15" w:type="dxa"/>
              <w:left w:w="69" w:type="dxa"/>
              <w:bottom w:w="0" w:type="dxa"/>
              <w:right w:w="69" w:type="dxa"/>
            </w:tcMar>
            <w:hideMark/>
          </w:tcPr>
          <w:p w14:paraId="5FBCC31C" w14:textId="77777777" w:rsidR="00396E3F" w:rsidRPr="00396E3F" w:rsidRDefault="00396E3F" w:rsidP="00396E3F">
            <w:pPr>
              <w:spacing w:after="0"/>
              <w:rPr>
                <w:lang w:val="en-US"/>
              </w:rPr>
            </w:pPr>
            <w:r w:rsidRPr="00396E3F">
              <w:rPr>
                <w:b/>
                <w:bCs/>
              </w:rPr>
              <w:t>BS receiver</w:t>
            </w:r>
          </w:p>
        </w:tc>
        <w:tc>
          <w:tcPr>
            <w:tcW w:w="6442" w:type="dxa"/>
            <w:shd w:val="clear" w:color="auto" w:fill="auto"/>
            <w:tcMar>
              <w:top w:w="15" w:type="dxa"/>
              <w:left w:w="69" w:type="dxa"/>
              <w:bottom w:w="0" w:type="dxa"/>
              <w:right w:w="69" w:type="dxa"/>
            </w:tcMar>
            <w:vAlign w:val="center"/>
            <w:hideMark/>
          </w:tcPr>
          <w:p w14:paraId="6795F3DE" w14:textId="77777777" w:rsidR="00396E3F" w:rsidRPr="00396E3F" w:rsidRDefault="00396E3F" w:rsidP="00396E3F">
            <w:pPr>
              <w:spacing w:after="0"/>
              <w:rPr>
                <w:lang w:val="en-US"/>
              </w:rPr>
            </w:pPr>
            <w:r w:rsidRPr="00396E3F">
              <w:t>MMSE-IRC</w:t>
            </w:r>
          </w:p>
        </w:tc>
      </w:tr>
      <w:tr w:rsidR="00396E3F" w:rsidRPr="00396E3F" w14:paraId="7D4BE2E9" w14:textId="77777777" w:rsidTr="00396E3F">
        <w:trPr>
          <w:trHeight w:hRule="exact" w:val="397"/>
        </w:trPr>
        <w:tc>
          <w:tcPr>
            <w:tcW w:w="3865" w:type="dxa"/>
            <w:shd w:val="clear" w:color="auto" w:fill="auto"/>
            <w:tcMar>
              <w:top w:w="15" w:type="dxa"/>
              <w:left w:w="69" w:type="dxa"/>
              <w:bottom w:w="0" w:type="dxa"/>
              <w:right w:w="69" w:type="dxa"/>
            </w:tcMar>
            <w:hideMark/>
          </w:tcPr>
          <w:p w14:paraId="2D3D12A1" w14:textId="77777777" w:rsidR="00396E3F" w:rsidRPr="00396E3F" w:rsidRDefault="00396E3F" w:rsidP="00396E3F">
            <w:pPr>
              <w:spacing w:after="0"/>
              <w:rPr>
                <w:lang w:val="en-US"/>
              </w:rPr>
            </w:pPr>
            <w:r w:rsidRPr="00396E3F">
              <w:rPr>
                <w:b/>
                <w:bCs/>
              </w:rPr>
              <w:t>UE power control</w:t>
            </w:r>
          </w:p>
        </w:tc>
        <w:tc>
          <w:tcPr>
            <w:tcW w:w="6442" w:type="dxa"/>
            <w:shd w:val="clear" w:color="auto" w:fill="auto"/>
            <w:tcMar>
              <w:top w:w="15" w:type="dxa"/>
              <w:left w:w="69" w:type="dxa"/>
              <w:bottom w:w="0" w:type="dxa"/>
              <w:right w:w="69" w:type="dxa"/>
            </w:tcMar>
            <w:vAlign w:val="center"/>
            <w:hideMark/>
          </w:tcPr>
          <w:p w14:paraId="1B00806F" w14:textId="77777777" w:rsidR="00396E3F" w:rsidRPr="00396E3F" w:rsidRDefault="00396E3F" w:rsidP="00396E3F">
            <w:pPr>
              <w:spacing w:after="0"/>
              <w:rPr>
                <w:lang w:val="en-US"/>
              </w:rPr>
            </w:pPr>
            <w:r w:rsidRPr="00396E3F">
              <w:t>P0 = -90, alpha = 1</w:t>
            </w:r>
          </w:p>
        </w:tc>
      </w:tr>
      <w:tr w:rsidR="00396E3F" w:rsidRPr="00396E3F" w14:paraId="1CD543F6" w14:textId="77777777" w:rsidTr="00396E3F">
        <w:trPr>
          <w:trHeight w:hRule="exact" w:val="397"/>
        </w:trPr>
        <w:tc>
          <w:tcPr>
            <w:tcW w:w="3865" w:type="dxa"/>
            <w:shd w:val="clear" w:color="auto" w:fill="auto"/>
            <w:tcMar>
              <w:top w:w="15" w:type="dxa"/>
              <w:left w:w="69" w:type="dxa"/>
              <w:bottom w:w="0" w:type="dxa"/>
              <w:right w:w="69" w:type="dxa"/>
            </w:tcMar>
            <w:hideMark/>
          </w:tcPr>
          <w:p w14:paraId="634CF483" w14:textId="77777777" w:rsidR="00396E3F" w:rsidRPr="00396E3F" w:rsidRDefault="00396E3F" w:rsidP="00396E3F">
            <w:pPr>
              <w:spacing w:after="0"/>
              <w:rPr>
                <w:lang w:val="en-US"/>
              </w:rPr>
            </w:pPr>
            <w:r w:rsidRPr="00396E3F">
              <w:rPr>
                <w:b/>
                <w:bCs/>
              </w:rPr>
              <w:t>Channel estimation</w:t>
            </w:r>
          </w:p>
        </w:tc>
        <w:tc>
          <w:tcPr>
            <w:tcW w:w="6442" w:type="dxa"/>
            <w:shd w:val="clear" w:color="auto" w:fill="auto"/>
            <w:tcMar>
              <w:top w:w="15" w:type="dxa"/>
              <w:left w:w="69" w:type="dxa"/>
              <w:bottom w:w="0" w:type="dxa"/>
              <w:right w:w="69" w:type="dxa"/>
            </w:tcMar>
            <w:vAlign w:val="center"/>
            <w:hideMark/>
          </w:tcPr>
          <w:p w14:paraId="1A4D26C6" w14:textId="77777777" w:rsidR="00396E3F" w:rsidRPr="00396E3F" w:rsidRDefault="00396E3F" w:rsidP="00396E3F">
            <w:pPr>
              <w:spacing w:after="0"/>
              <w:rPr>
                <w:lang w:val="en-US"/>
              </w:rPr>
            </w:pPr>
            <w:r w:rsidRPr="00396E3F">
              <w:t>Realistic</w:t>
            </w:r>
          </w:p>
        </w:tc>
      </w:tr>
    </w:tbl>
    <w:p w14:paraId="6CDCBDE7" w14:textId="77777777" w:rsidR="00396E3F" w:rsidRPr="00396E3F" w:rsidRDefault="00396E3F" w:rsidP="00396E3F">
      <w:pPr>
        <w:spacing w:after="0"/>
      </w:pPr>
    </w:p>
    <w:p w14:paraId="628571FF" w14:textId="77777777" w:rsidR="00396E3F" w:rsidRPr="00BA3EFF" w:rsidRDefault="00396E3F" w:rsidP="00396E3F">
      <w:pPr>
        <w:spacing w:after="0"/>
      </w:pPr>
    </w:p>
    <w:sectPr w:rsidR="00396E3F" w:rsidRPr="00BA3E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9B531E8"/>
    <w:multiLevelType w:val="hybridMultilevel"/>
    <w:tmpl w:val="95765AF4"/>
    <w:lvl w:ilvl="0" w:tplc="D90E6C9E">
      <w:start w:val="1"/>
      <w:numFmt w:val="bullet"/>
      <w:lvlText w:val="▪"/>
      <w:lvlJc w:val="left"/>
      <w:pPr>
        <w:tabs>
          <w:tab w:val="num" w:pos="720"/>
        </w:tabs>
        <w:ind w:left="720" w:hanging="360"/>
      </w:pPr>
      <w:rPr>
        <w:rFonts w:ascii="Lucida Grande" w:hAnsi="Lucida Grande" w:hint="default"/>
      </w:rPr>
    </w:lvl>
    <w:lvl w:ilvl="1" w:tplc="658E7852">
      <w:start w:val="56"/>
      <w:numFmt w:val="bullet"/>
      <w:lvlText w:val="•"/>
      <w:lvlJc w:val="left"/>
      <w:pPr>
        <w:tabs>
          <w:tab w:val="num" w:pos="1440"/>
        </w:tabs>
        <w:ind w:left="1440" w:hanging="360"/>
      </w:pPr>
      <w:rPr>
        <w:rFonts w:ascii="Arial" w:hAnsi="Arial" w:hint="default"/>
      </w:rPr>
    </w:lvl>
    <w:lvl w:ilvl="2" w:tplc="879E25A2" w:tentative="1">
      <w:start w:val="1"/>
      <w:numFmt w:val="bullet"/>
      <w:lvlText w:val="▪"/>
      <w:lvlJc w:val="left"/>
      <w:pPr>
        <w:tabs>
          <w:tab w:val="num" w:pos="2160"/>
        </w:tabs>
        <w:ind w:left="2160" w:hanging="360"/>
      </w:pPr>
      <w:rPr>
        <w:rFonts w:ascii="Lucida Grande" w:hAnsi="Lucida Grande" w:hint="default"/>
      </w:rPr>
    </w:lvl>
    <w:lvl w:ilvl="3" w:tplc="FA7E7850" w:tentative="1">
      <w:start w:val="1"/>
      <w:numFmt w:val="bullet"/>
      <w:lvlText w:val="▪"/>
      <w:lvlJc w:val="left"/>
      <w:pPr>
        <w:tabs>
          <w:tab w:val="num" w:pos="2880"/>
        </w:tabs>
        <w:ind w:left="2880" w:hanging="360"/>
      </w:pPr>
      <w:rPr>
        <w:rFonts w:ascii="Lucida Grande" w:hAnsi="Lucida Grande" w:hint="default"/>
      </w:rPr>
    </w:lvl>
    <w:lvl w:ilvl="4" w:tplc="26284372" w:tentative="1">
      <w:start w:val="1"/>
      <w:numFmt w:val="bullet"/>
      <w:lvlText w:val="▪"/>
      <w:lvlJc w:val="left"/>
      <w:pPr>
        <w:tabs>
          <w:tab w:val="num" w:pos="3600"/>
        </w:tabs>
        <w:ind w:left="3600" w:hanging="360"/>
      </w:pPr>
      <w:rPr>
        <w:rFonts w:ascii="Lucida Grande" w:hAnsi="Lucida Grande" w:hint="default"/>
      </w:rPr>
    </w:lvl>
    <w:lvl w:ilvl="5" w:tplc="EE42EA5A" w:tentative="1">
      <w:start w:val="1"/>
      <w:numFmt w:val="bullet"/>
      <w:lvlText w:val="▪"/>
      <w:lvlJc w:val="left"/>
      <w:pPr>
        <w:tabs>
          <w:tab w:val="num" w:pos="4320"/>
        </w:tabs>
        <w:ind w:left="4320" w:hanging="360"/>
      </w:pPr>
      <w:rPr>
        <w:rFonts w:ascii="Lucida Grande" w:hAnsi="Lucida Grande" w:hint="default"/>
      </w:rPr>
    </w:lvl>
    <w:lvl w:ilvl="6" w:tplc="191A4BD2" w:tentative="1">
      <w:start w:val="1"/>
      <w:numFmt w:val="bullet"/>
      <w:lvlText w:val="▪"/>
      <w:lvlJc w:val="left"/>
      <w:pPr>
        <w:tabs>
          <w:tab w:val="num" w:pos="5040"/>
        </w:tabs>
        <w:ind w:left="5040" w:hanging="360"/>
      </w:pPr>
      <w:rPr>
        <w:rFonts w:ascii="Lucida Grande" w:hAnsi="Lucida Grande" w:hint="default"/>
      </w:rPr>
    </w:lvl>
    <w:lvl w:ilvl="7" w:tplc="35F0BD64" w:tentative="1">
      <w:start w:val="1"/>
      <w:numFmt w:val="bullet"/>
      <w:lvlText w:val="▪"/>
      <w:lvlJc w:val="left"/>
      <w:pPr>
        <w:tabs>
          <w:tab w:val="num" w:pos="5760"/>
        </w:tabs>
        <w:ind w:left="5760" w:hanging="360"/>
      </w:pPr>
      <w:rPr>
        <w:rFonts w:ascii="Lucida Grande" w:hAnsi="Lucida Grande" w:hint="default"/>
      </w:rPr>
    </w:lvl>
    <w:lvl w:ilvl="8" w:tplc="44363F54"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C838B4"/>
    <w:multiLevelType w:val="hybridMultilevel"/>
    <w:tmpl w:val="1D2A168A"/>
    <w:lvl w:ilvl="0" w:tplc="1CE836FA">
      <w:start w:val="1"/>
      <w:numFmt w:val="bullet"/>
      <w:lvlText w:val="•"/>
      <w:lvlJc w:val="left"/>
      <w:pPr>
        <w:tabs>
          <w:tab w:val="num" w:pos="720"/>
        </w:tabs>
        <w:ind w:left="720" w:hanging="360"/>
      </w:pPr>
      <w:rPr>
        <w:rFonts w:ascii="Arial" w:hAnsi="Arial" w:hint="default"/>
      </w:rPr>
    </w:lvl>
    <w:lvl w:ilvl="1" w:tplc="68D29716" w:tentative="1">
      <w:start w:val="1"/>
      <w:numFmt w:val="bullet"/>
      <w:lvlText w:val="•"/>
      <w:lvlJc w:val="left"/>
      <w:pPr>
        <w:tabs>
          <w:tab w:val="num" w:pos="1440"/>
        </w:tabs>
        <w:ind w:left="1440" w:hanging="360"/>
      </w:pPr>
      <w:rPr>
        <w:rFonts w:ascii="Arial" w:hAnsi="Arial" w:hint="default"/>
      </w:rPr>
    </w:lvl>
    <w:lvl w:ilvl="2" w:tplc="8C844D8E" w:tentative="1">
      <w:start w:val="1"/>
      <w:numFmt w:val="bullet"/>
      <w:lvlText w:val="•"/>
      <w:lvlJc w:val="left"/>
      <w:pPr>
        <w:tabs>
          <w:tab w:val="num" w:pos="2160"/>
        </w:tabs>
        <w:ind w:left="2160" w:hanging="360"/>
      </w:pPr>
      <w:rPr>
        <w:rFonts w:ascii="Arial" w:hAnsi="Arial" w:hint="default"/>
      </w:rPr>
    </w:lvl>
    <w:lvl w:ilvl="3" w:tplc="CAEA241C" w:tentative="1">
      <w:start w:val="1"/>
      <w:numFmt w:val="bullet"/>
      <w:lvlText w:val="•"/>
      <w:lvlJc w:val="left"/>
      <w:pPr>
        <w:tabs>
          <w:tab w:val="num" w:pos="2880"/>
        </w:tabs>
        <w:ind w:left="2880" w:hanging="360"/>
      </w:pPr>
      <w:rPr>
        <w:rFonts w:ascii="Arial" w:hAnsi="Arial" w:hint="default"/>
      </w:rPr>
    </w:lvl>
    <w:lvl w:ilvl="4" w:tplc="A3CEB796" w:tentative="1">
      <w:start w:val="1"/>
      <w:numFmt w:val="bullet"/>
      <w:lvlText w:val="•"/>
      <w:lvlJc w:val="left"/>
      <w:pPr>
        <w:tabs>
          <w:tab w:val="num" w:pos="3600"/>
        </w:tabs>
        <w:ind w:left="3600" w:hanging="360"/>
      </w:pPr>
      <w:rPr>
        <w:rFonts w:ascii="Arial" w:hAnsi="Arial" w:hint="default"/>
      </w:rPr>
    </w:lvl>
    <w:lvl w:ilvl="5" w:tplc="7A9ADCF2" w:tentative="1">
      <w:start w:val="1"/>
      <w:numFmt w:val="bullet"/>
      <w:lvlText w:val="•"/>
      <w:lvlJc w:val="left"/>
      <w:pPr>
        <w:tabs>
          <w:tab w:val="num" w:pos="4320"/>
        </w:tabs>
        <w:ind w:left="4320" w:hanging="360"/>
      </w:pPr>
      <w:rPr>
        <w:rFonts w:ascii="Arial" w:hAnsi="Arial" w:hint="default"/>
      </w:rPr>
    </w:lvl>
    <w:lvl w:ilvl="6" w:tplc="C8C47A8C" w:tentative="1">
      <w:start w:val="1"/>
      <w:numFmt w:val="bullet"/>
      <w:lvlText w:val="•"/>
      <w:lvlJc w:val="left"/>
      <w:pPr>
        <w:tabs>
          <w:tab w:val="num" w:pos="5040"/>
        </w:tabs>
        <w:ind w:left="5040" w:hanging="360"/>
      </w:pPr>
      <w:rPr>
        <w:rFonts w:ascii="Arial" w:hAnsi="Arial" w:hint="default"/>
      </w:rPr>
    </w:lvl>
    <w:lvl w:ilvl="7" w:tplc="AB9065DC" w:tentative="1">
      <w:start w:val="1"/>
      <w:numFmt w:val="bullet"/>
      <w:lvlText w:val="•"/>
      <w:lvlJc w:val="left"/>
      <w:pPr>
        <w:tabs>
          <w:tab w:val="num" w:pos="5760"/>
        </w:tabs>
        <w:ind w:left="5760" w:hanging="360"/>
      </w:pPr>
      <w:rPr>
        <w:rFonts w:ascii="Arial" w:hAnsi="Arial" w:hint="default"/>
      </w:rPr>
    </w:lvl>
    <w:lvl w:ilvl="8" w:tplc="00D658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4B1DFF"/>
    <w:multiLevelType w:val="hybridMultilevel"/>
    <w:tmpl w:val="11F8B2BE"/>
    <w:lvl w:ilvl="0" w:tplc="B1164236">
      <w:start w:val="1"/>
      <w:numFmt w:val="bullet"/>
      <w:lvlText w:val="•"/>
      <w:lvlJc w:val="left"/>
      <w:pPr>
        <w:tabs>
          <w:tab w:val="num" w:pos="720"/>
        </w:tabs>
        <w:ind w:left="720" w:hanging="360"/>
      </w:pPr>
      <w:rPr>
        <w:rFonts w:ascii="Arial" w:hAnsi="Arial" w:hint="default"/>
      </w:rPr>
    </w:lvl>
    <w:lvl w:ilvl="1" w:tplc="7AE299AA" w:tentative="1">
      <w:start w:val="1"/>
      <w:numFmt w:val="bullet"/>
      <w:lvlText w:val="•"/>
      <w:lvlJc w:val="left"/>
      <w:pPr>
        <w:tabs>
          <w:tab w:val="num" w:pos="1440"/>
        </w:tabs>
        <w:ind w:left="1440" w:hanging="360"/>
      </w:pPr>
      <w:rPr>
        <w:rFonts w:ascii="Arial" w:hAnsi="Arial" w:hint="default"/>
      </w:rPr>
    </w:lvl>
    <w:lvl w:ilvl="2" w:tplc="A794493E" w:tentative="1">
      <w:start w:val="1"/>
      <w:numFmt w:val="bullet"/>
      <w:lvlText w:val="•"/>
      <w:lvlJc w:val="left"/>
      <w:pPr>
        <w:tabs>
          <w:tab w:val="num" w:pos="2160"/>
        </w:tabs>
        <w:ind w:left="2160" w:hanging="360"/>
      </w:pPr>
      <w:rPr>
        <w:rFonts w:ascii="Arial" w:hAnsi="Arial" w:hint="default"/>
      </w:rPr>
    </w:lvl>
    <w:lvl w:ilvl="3" w:tplc="3EFE1420" w:tentative="1">
      <w:start w:val="1"/>
      <w:numFmt w:val="bullet"/>
      <w:lvlText w:val="•"/>
      <w:lvlJc w:val="left"/>
      <w:pPr>
        <w:tabs>
          <w:tab w:val="num" w:pos="2880"/>
        </w:tabs>
        <w:ind w:left="2880" w:hanging="360"/>
      </w:pPr>
      <w:rPr>
        <w:rFonts w:ascii="Arial" w:hAnsi="Arial" w:hint="default"/>
      </w:rPr>
    </w:lvl>
    <w:lvl w:ilvl="4" w:tplc="8A021AA6" w:tentative="1">
      <w:start w:val="1"/>
      <w:numFmt w:val="bullet"/>
      <w:lvlText w:val="•"/>
      <w:lvlJc w:val="left"/>
      <w:pPr>
        <w:tabs>
          <w:tab w:val="num" w:pos="3600"/>
        </w:tabs>
        <w:ind w:left="3600" w:hanging="360"/>
      </w:pPr>
      <w:rPr>
        <w:rFonts w:ascii="Arial" w:hAnsi="Arial" w:hint="default"/>
      </w:rPr>
    </w:lvl>
    <w:lvl w:ilvl="5" w:tplc="A6324BB4" w:tentative="1">
      <w:start w:val="1"/>
      <w:numFmt w:val="bullet"/>
      <w:lvlText w:val="•"/>
      <w:lvlJc w:val="left"/>
      <w:pPr>
        <w:tabs>
          <w:tab w:val="num" w:pos="4320"/>
        </w:tabs>
        <w:ind w:left="4320" w:hanging="360"/>
      </w:pPr>
      <w:rPr>
        <w:rFonts w:ascii="Arial" w:hAnsi="Arial" w:hint="default"/>
      </w:rPr>
    </w:lvl>
    <w:lvl w:ilvl="6" w:tplc="C414A928" w:tentative="1">
      <w:start w:val="1"/>
      <w:numFmt w:val="bullet"/>
      <w:lvlText w:val="•"/>
      <w:lvlJc w:val="left"/>
      <w:pPr>
        <w:tabs>
          <w:tab w:val="num" w:pos="5040"/>
        </w:tabs>
        <w:ind w:left="5040" w:hanging="360"/>
      </w:pPr>
      <w:rPr>
        <w:rFonts w:ascii="Arial" w:hAnsi="Arial" w:hint="default"/>
      </w:rPr>
    </w:lvl>
    <w:lvl w:ilvl="7" w:tplc="E832635A" w:tentative="1">
      <w:start w:val="1"/>
      <w:numFmt w:val="bullet"/>
      <w:lvlText w:val="•"/>
      <w:lvlJc w:val="left"/>
      <w:pPr>
        <w:tabs>
          <w:tab w:val="num" w:pos="5760"/>
        </w:tabs>
        <w:ind w:left="5760" w:hanging="360"/>
      </w:pPr>
      <w:rPr>
        <w:rFonts w:ascii="Arial" w:hAnsi="Arial" w:hint="default"/>
      </w:rPr>
    </w:lvl>
    <w:lvl w:ilvl="8" w:tplc="D4C057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735F4CFE"/>
    <w:multiLevelType w:val="multilevel"/>
    <w:tmpl w:val="FADC4C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5A86"/>
    <w:rsid w:val="0005236A"/>
    <w:rsid w:val="000536C3"/>
    <w:rsid w:val="00057A19"/>
    <w:rsid w:val="000600E3"/>
    <w:rsid w:val="00071144"/>
    <w:rsid w:val="00073FD0"/>
    <w:rsid w:val="00076367"/>
    <w:rsid w:val="000811FD"/>
    <w:rsid w:val="00081F75"/>
    <w:rsid w:val="000A1688"/>
    <w:rsid w:val="000A2C19"/>
    <w:rsid w:val="000B0092"/>
    <w:rsid w:val="000B7F2B"/>
    <w:rsid w:val="000C3BA5"/>
    <w:rsid w:val="000D321F"/>
    <w:rsid w:val="000F03C0"/>
    <w:rsid w:val="000F35EB"/>
    <w:rsid w:val="001014B4"/>
    <w:rsid w:val="00103BFC"/>
    <w:rsid w:val="00136E4A"/>
    <w:rsid w:val="0013760E"/>
    <w:rsid w:val="00155DB4"/>
    <w:rsid w:val="001575FD"/>
    <w:rsid w:val="00180B84"/>
    <w:rsid w:val="00186FA2"/>
    <w:rsid w:val="001A2016"/>
    <w:rsid w:val="001A2CE7"/>
    <w:rsid w:val="001B1834"/>
    <w:rsid w:val="001B5BE6"/>
    <w:rsid w:val="001D0CB6"/>
    <w:rsid w:val="001D5F73"/>
    <w:rsid w:val="001E5101"/>
    <w:rsid w:val="001F5046"/>
    <w:rsid w:val="0020069F"/>
    <w:rsid w:val="0021063D"/>
    <w:rsid w:val="00214CFB"/>
    <w:rsid w:val="002208C5"/>
    <w:rsid w:val="00256914"/>
    <w:rsid w:val="00273B51"/>
    <w:rsid w:val="0028327C"/>
    <w:rsid w:val="00293651"/>
    <w:rsid w:val="002B4402"/>
    <w:rsid w:val="002C0262"/>
    <w:rsid w:val="002C5F00"/>
    <w:rsid w:val="002D130F"/>
    <w:rsid w:val="002E45B3"/>
    <w:rsid w:val="002E79E3"/>
    <w:rsid w:val="002F3389"/>
    <w:rsid w:val="002F3B5E"/>
    <w:rsid w:val="002F63E3"/>
    <w:rsid w:val="00307FAE"/>
    <w:rsid w:val="00310455"/>
    <w:rsid w:val="00314268"/>
    <w:rsid w:val="003142EE"/>
    <w:rsid w:val="00320D07"/>
    <w:rsid w:val="00336A76"/>
    <w:rsid w:val="00341609"/>
    <w:rsid w:val="003507C7"/>
    <w:rsid w:val="00356141"/>
    <w:rsid w:val="003563DE"/>
    <w:rsid w:val="003629E4"/>
    <w:rsid w:val="00365F2D"/>
    <w:rsid w:val="003754D1"/>
    <w:rsid w:val="003761B4"/>
    <w:rsid w:val="00380A89"/>
    <w:rsid w:val="00396E3F"/>
    <w:rsid w:val="003C5F52"/>
    <w:rsid w:val="003F15CD"/>
    <w:rsid w:val="003F6DAC"/>
    <w:rsid w:val="004002CE"/>
    <w:rsid w:val="00404194"/>
    <w:rsid w:val="004222DE"/>
    <w:rsid w:val="00426259"/>
    <w:rsid w:val="004332AA"/>
    <w:rsid w:val="00441B06"/>
    <w:rsid w:val="00445D2B"/>
    <w:rsid w:val="0046618E"/>
    <w:rsid w:val="004661AC"/>
    <w:rsid w:val="00497F6F"/>
    <w:rsid w:val="004A1083"/>
    <w:rsid w:val="004A2178"/>
    <w:rsid w:val="004C0BA8"/>
    <w:rsid w:val="004C22B3"/>
    <w:rsid w:val="004D52BA"/>
    <w:rsid w:val="00500936"/>
    <w:rsid w:val="0051423F"/>
    <w:rsid w:val="00525296"/>
    <w:rsid w:val="00531402"/>
    <w:rsid w:val="00543234"/>
    <w:rsid w:val="00554D21"/>
    <w:rsid w:val="00557E5A"/>
    <w:rsid w:val="0056027B"/>
    <w:rsid w:val="00563788"/>
    <w:rsid w:val="00570A2B"/>
    <w:rsid w:val="00570DE1"/>
    <w:rsid w:val="005770C3"/>
    <w:rsid w:val="005778ED"/>
    <w:rsid w:val="00592BAF"/>
    <w:rsid w:val="00594FD2"/>
    <w:rsid w:val="005A5EA5"/>
    <w:rsid w:val="005B50D8"/>
    <w:rsid w:val="005C2E1F"/>
    <w:rsid w:val="005D32EF"/>
    <w:rsid w:val="005F0C98"/>
    <w:rsid w:val="00602304"/>
    <w:rsid w:val="00607368"/>
    <w:rsid w:val="00611074"/>
    <w:rsid w:val="00612B58"/>
    <w:rsid w:val="00615895"/>
    <w:rsid w:val="006173B2"/>
    <w:rsid w:val="006178AE"/>
    <w:rsid w:val="00617B41"/>
    <w:rsid w:val="006307C3"/>
    <w:rsid w:val="006345DE"/>
    <w:rsid w:val="00636A6C"/>
    <w:rsid w:val="006748DE"/>
    <w:rsid w:val="00681D74"/>
    <w:rsid w:val="00684BE0"/>
    <w:rsid w:val="00687C1E"/>
    <w:rsid w:val="0069150D"/>
    <w:rsid w:val="006A341F"/>
    <w:rsid w:val="006A4FFC"/>
    <w:rsid w:val="006A521B"/>
    <w:rsid w:val="006B15C5"/>
    <w:rsid w:val="006E5EE4"/>
    <w:rsid w:val="006F2321"/>
    <w:rsid w:val="006F603F"/>
    <w:rsid w:val="00702568"/>
    <w:rsid w:val="007054F6"/>
    <w:rsid w:val="00707FEF"/>
    <w:rsid w:val="00717762"/>
    <w:rsid w:val="007227F3"/>
    <w:rsid w:val="00725804"/>
    <w:rsid w:val="007350F6"/>
    <w:rsid w:val="00745D4A"/>
    <w:rsid w:val="00746B1E"/>
    <w:rsid w:val="00755673"/>
    <w:rsid w:val="00762629"/>
    <w:rsid w:val="00764CE5"/>
    <w:rsid w:val="0076671C"/>
    <w:rsid w:val="00775F57"/>
    <w:rsid w:val="007769D5"/>
    <w:rsid w:val="007803FB"/>
    <w:rsid w:val="00794729"/>
    <w:rsid w:val="007A3335"/>
    <w:rsid w:val="007B5D78"/>
    <w:rsid w:val="007B77CE"/>
    <w:rsid w:val="007D20AF"/>
    <w:rsid w:val="007F76CD"/>
    <w:rsid w:val="00800D80"/>
    <w:rsid w:val="00805F91"/>
    <w:rsid w:val="00814164"/>
    <w:rsid w:val="008149EA"/>
    <w:rsid w:val="00820040"/>
    <w:rsid w:val="00827333"/>
    <w:rsid w:val="0083026A"/>
    <w:rsid w:val="00832D6F"/>
    <w:rsid w:val="0084239A"/>
    <w:rsid w:val="00842E71"/>
    <w:rsid w:val="0084345D"/>
    <w:rsid w:val="00847E8D"/>
    <w:rsid w:val="00853FFB"/>
    <w:rsid w:val="008551E9"/>
    <w:rsid w:val="00867DB8"/>
    <w:rsid w:val="00870870"/>
    <w:rsid w:val="0088100B"/>
    <w:rsid w:val="0088430E"/>
    <w:rsid w:val="00897853"/>
    <w:rsid w:val="008A0B5D"/>
    <w:rsid w:val="008B583C"/>
    <w:rsid w:val="008D020C"/>
    <w:rsid w:val="008D1B09"/>
    <w:rsid w:val="008D56C5"/>
    <w:rsid w:val="008E05E9"/>
    <w:rsid w:val="008E0D26"/>
    <w:rsid w:val="008E2DD1"/>
    <w:rsid w:val="008E4232"/>
    <w:rsid w:val="008E432B"/>
    <w:rsid w:val="008E4BBA"/>
    <w:rsid w:val="008E510E"/>
    <w:rsid w:val="008F3159"/>
    <w:rsid w:val="009047CE"/>
    <w:rsid w:val="00904D95"/>
    <w:rsid w:val="009169FA"/>
    <w:rsid w:val="00924504"/>
    <w:rsid w:val="00943AAA"/>
    <w:rsid w:val="00952893"/>
    <w:rsid w:val="00953510"/>
    <w:rsid w:val="009612D4"/>
    <w:rsid w:val="0097031E"/>
    <w:rsid w:val="009A0AD7"/>
    <w:rsid w:val="009A5F5F"/>
    <w:rsid w:val="009C3417"/>
    <w:rsid w:val="009C5A18"/>
    <w:rsid w:val="009D245F"/>
    <w:rsid w:val="009E10D9"/>
    <w:rsid w:val="009F2CE4"/>
    <w:rsid w:val="009F6162"/>
    <w:rsid w:val="00A1413F"/>
    <w:rsid w:val="00A304A0"/>
    <w:rsid w:val="00A3449F"/>
    <w:rsid w:val="00A37AEC"/>
    <w:rsid w:val="00A42B40"/>
    <w:rsid w:val="00A52E7E"/>
    <w:rsid w:val="00A60886"/>
    <w:rsid w:val="00A60DE7"/>
    <w:rsid w:val="00A71E15"/>
    <w:rsid w:val="00A73E1C"/>
    <w:rsid w:val="00A847F2"/>
    <w:rsid w:val="00AC21B5"/>
    <w:rsid w:val="00AC3411"/>
    <w:rsid w:val="00AC3DD8"/>
    <w:rsid w:val="00AC7AC5"/>
    <w:rsid w:val="00AD7922"/>
    <w:rsid w:val="00AE38F1"/>
    <w:rsid w:val="00B02275"/>
    <w:rsid w:val="00B16228"/>
    <w:rsid w:val="00B21987"/>
    <w:rsid w:val="00B22821"/>
    <w:rsid w:val="00B23803"/>
    <w:rsid w:val="00B30C38"/>
    <w:rsid w:val="00B36747"/>
    <w:rsid w:val="00B43B9E"/>
    <w:rsid w:val="00B54455"/>
    <w:rsid w:val="00B649D5"/>
    <w:rsid w:val="00B65E81"/>
    <w:rsid w:val="00B85C66"/>
    <w:rsid w:val="00B90C36"/>
    <w:rsid w:val="00B9313A"/>
    <w:rsid w:val="00BA3545"/>
    <w:rsid w:val="00BA3EFF"/>
    <w:rsid w:val="00BA4A36"/>
    <w:rsid w:val="00BA64BF"/>
    <w:rsid w:val="00BB090C"/>
    <w:rsid w:val="00BB28F6"/>
    <w:rsid w:val="00BB6DF9"/>
    <w:rsid w:val="00C07A9F"/>
    <w:rsid w:val="00C1032B"/>
    <w:rsid w:val="00C12F29"/>
    <w:rsid w:val="00C17A27"/>
    <w:rsid w:val="00C230EA"/>
    <w:rsid w:val="00C31F92"/>
    <w:rsid w:val="00C514D0"/>
    <w:rsid w:val="00C52728"/>
    <w:rsid w:val="00C60DA3"/>
    <w:rsid w:val="00CA3B5F"/>
    <w:rsid w:val="00CB4422"/>
    <w:rsid w:val="00CC1A42"/>
    <w:rsid w:val="00CD005A"/>
    <w:rsid w:val="00D000DE"/>
    <w:rsid w:val="00D24ADF"/>
    <w:rsid w:val="00D435AD"/>
    <w:rsid w:val="00D57C34"/>
    <w:rsid w:val="00D80A46"/>
    <w:rsid w:val="00D84248"/>
    <w:rsid w:val="00D93FE4"/>
    <w:rsid w:val="00DA125C"/>
    <w:rsid w:val="00DA521E"/>
    <w:rsid w:val="00DB12D6"/>
    <w:rsid w:val="00DC2CF2"/>
    <w:rsid w:val="00DC57A2"/>
    <w:rsid w:val="00DD1E84"/>
    <w:rsid w:val="00DD4BC6"/>
    <w:rsid w:val="00DE54D0"/>
    <w:rsid w:val="00DE640B"/>
    <w:rsid w:val="00DF250F"/>
    <w:rsid w:val="00DF7357"/>
    <w:rsid w:val="00E00AC2"/>
    <w:rsid w:val="00E02FEC"/>
    <w:rsid w:val="00E05EC6"/>
    <w:rsid w:val="00E237C3"/>
    <w:rsid w:val="00E24A50"/>
    <w:rsid w:val="00E3040E"/>
    <w:rsid w:val="00E32F06"/>
    <w:rsid w:val="00E357CF"/>
    <w:rsid w:val="00E5018F"/>
    <w:rsid w:val="00E50319"/>
    <w:rsid w:val="00E52145"/>
    <w:rsid w:val="00E559F4"/>
    <w:rsid w:val="00E56970"/>
    <w:rsid w:val="00E67293"/>
    <w:rsid w:val="00E7193F"/>
    <w:rsid w:val="00E7388D"/>
    <w:rsid w:val="00E7655A"/>
    <w:rsid w:val="00E850B1"/>
    <w:rsid w:val="00E90D91"/>
    <w:rsid w:val="00EB0CD0"/>
    <w:rsid w:val="00ED21EB"/>
    <w:rsid w:val="00ED2622"/>
    <w:rsid w:val="00ED3CA0"/>
    <w:rsid w:val="00ED6E27"/>
    <w:rsid w:val="00EE16DC"/>
    <w:rsid w:val="00EE4B26"/>
    <w:rsid w:val="00EF6505"/>
    <w:rsid w:val="00F05EF5"/>
    <w:rsid w:val="00F0785D"/>
    <w:rsid w:val="00F2595B"/>
    <w:rsid w:val="00F2678B"/>
    <w:rsid w:val="00F40880"/>
    <w:rsid w:val="00F4705B"/>
    <w:rsid w:val="00F51F41"/>
    <w:rsid w:val="00F51F79"/>
    <w:rsid w:val="00F57172"/>
    <w:rsid w:val="00F626F4"/>
    <w:rsid w:val="00F73D17"/>
    <w:rsid w:val="00F86DFE"/>
    <w:rsid w:val="00FA0032"/>
    <w:rsid w:val="00FC0202"/>
    <w:rsid w:val="00FC2C80"/>
    <w:rsid w:val="00FC6888"/>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993873175">
          <w:marLeft w:val="547"/>
          <w:marRight w:val="0"/>
          <w:marTop w:val="115"/>
          <w:marBottom w:val="0"/>
          <w:divBdr>
            <w:top w:val="none" w:sz="0" w:space="0" w:color="auto"/>
            <w:left w:val="none" w:sz="0" w:space="0" w:color="auto"/>
            <w:bottom w:val="none" w:sz="0" w:space="0" w:color="auto"/>
            <w:right w:val="none" w:sz="0" w:space="0" w:color="auto"/>
          </w:divBdr>
        </w:div>
        <w:div w:id="1099133093">
          <w:marLeft w:val="1166"/>
          <w:marRight w:val="0"/>
          <w:marTop w:val="96"/>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 w:id="1282684779">
          <w:marLeft w:val="547"/>
          <w:marRight w:val="0"/>
          <w:marTop w:val="115"/>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359740370">
          <w:marLeft w:val="446"/>
          <w:marRight w:val="0"/>
          <w:marTop w:val="40"/>
          <w:marBottom w:val="0"/>
          <w:divBdr>
            <w:top w:val="none" w:sz="0" w:space="0" w:color="auto"/>
            <w:left w:val="none" w:sz="0" w:space="0" w:color="auto"/>
            <w:bottom w:val="none" w:sz="0" w:space="0" w:color="auto"/>
            <w:right w:val="none" w:sz="0" w:space="0" w:color="auto"/>
          </w:divBdr>
        </w:div>
        <w:div w:id="90017">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1088504971">
          <w:marLeft w:val="547"/>
          <w:marRight w:val="0"/>
          <w:marTop w:val="115"/>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325788953">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710105636">
          <w:marLeft w:val="547"/>
          <w:marRight w:val="0"/>
          <w:marTop w:val="115"/>
          <w:marBottom w:val="0"/>
          <w:divBdr>
            <w:top w:val="none" w:sz="0" w:space="0" w:color="auto"/>
            <w:left w:val="none" w:sz="0" w:space="0" w:color="auto"/>
            <w:bottom w:val="none" w:sz="0" w:space="0" w:color="auto"/>
            <w:right w:val="none" w:sz="0" w:space="0" w:color="auto"/>
          </w:divBdr>
        </w:div>
        <w:div w:id="24841043">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 w:id="262340871">
          <w:marLeft w:val="188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1746762071">
          <w:marLeft w:val="446"/>
          <w:marRight w:val="0"/>
          <w:marTop w:val="40"/>
          <w:marBottom w:val="0"/>
          <w:divBdr>
            <w:top w:val="none" w:sz="0" w:space="0" w:color="auto"/>
            <w:left w:val="none" w:sz="0" w:space="0" w:color="auto"/>
            <w:bottom w:val="none" w:sz="0" w:space="0" w:color="auto"/>
            <w:right w:val="none" w:sz="0" w:space="0" w:color="auto"/>
          </w:divBdr>
        </w:div>
        <w:div w:id="70590710">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1.vsdx"/><Relationship Id="rId12" Type="http://schemas.openxmlformats.org/officeDocument/2006/relationships/image" Target="media/image5.png"/><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A82CD-2F21-4F2B-B123-840E82D2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11</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29</cp:revision>
  <dcterms:created xsi:type="dcterms:W3CDTF">2020-08-06T09:42:00Z</dcterms:created>
  <dcterms:modified xsi:type="dcterms:W3CDTF">2020-08-07T15:11:00Z</dcterms:modified>
</cp:coreProperties>
</file>